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E" w:rsidRDefault="00483F1A" w:rsidP="007A297E">
      <w:pPr>
        <w:rPr>
          <w:sz w:val="32"/>
          <w:szCs w:val="32"/>
        </w:rPr>
      </w:pPr>
      <w:r>
        <w:rPr>
          <w:sz w:val="32"/>
          <w:szCs w:val="32"/>
        </w:rPr>
        <w:t>Vyjádření k</w:t>
      </w:r>
      <w:r w:rsidR="0090477A">
        <w:rPr>
          <w:sz w:val="32"/>
          <w:szCs w:val="32"/>
        </w:rPr>
        <w:t>e konceptu zástavby</w:t>
      </w:r>
      <w:r w:rsidR="000A1BA8">
        <w:rPr>
          <w:sz w:val="32"/>
          <w:szCs w:val="32"/>
        </w:rPr>
        <w:t xml:space="preserve"> </w:t>
      </w:r>
      <w:r w:rsidR="0090477A">
        <w:rPr>
          <w:sz w:val="32"/>
          <w:szCs w:val="32"/>
        </w:rPr>
        <w:t>Liblického předměstí</w:t>
      </w:r>
      <w:r w:rsidR="00924FB1">
        <w:rPr>
          <w:sz w:val="32"/>
          <w:szCs w:val="32"/>
        </w:rPr>
        <w:t>, Český Brod</w:t>
      </w:r>
    </w:p>
    <w:p w:rsidR="007A297E" w:rsidRDefault="00460CD9" w:rsidP="007A297E">
      <w:r>
        <w:t xml:space="preserve">Návrh: </w:t>
      </w:r>
      <w:r w:rsidR="0090477A">
        <w:t>Atelier Tecl s.r.o. (Ing. arch. Lukáš Tecl)</w:t>
      </w:r>
    </w:p>
    <w:p w:rsidR="007B05E9" w:rsidRDefault="007B05E9" w:rsidP="007B05E9"/>
    <w:p w:rsidR="00F95CE6" w:rsidRDefault="00BE6CDC" w:rsidP="008E2AF5">
      <w:r>
        <w:t>Předmětem předlože</w:t>
      </w:r>
      <w:r w:rsidR="00527186">
        <w:t xml:space="preserve">né </w:t>
      </w:r>
      <w:r w:rsidR="0090477A">
        <w:t>studie</w:t>
      </w:r>
      <w:r w:rsidR="00527186">
        <w:t xml:space="preserve"> je </w:t>
      </w:r>
      <w:r w:rsidR="008E2AF5">
        <w:t>realizace</w:t>
      </w:r>
      <w:r w:rsidR="00B16A6E">
        <w:t xml:space="preserve"> </w:t>
      </w:r>
      <w:r w:rsidR="00B16A6E" w:rsidRPr="00B16A6E">
        <w:t xml:space="preserve">zástavby </w:t>
      </w:r>
      <w:r w:rsidR="008E2AF5">
        <w:t xml:space="preserve">Liblického předměstí. </w:t>
      </w:r>
      <w:r w:rsidR="008E2AF5" w:rsidRPr="008E2AF5">
        <w:t xml:space="preserve">Návrh je </w:t>
      </w:r>
      <w:r w:rsidR="008E2AF5">
        <w:t xml:space="preserve">ve </w:t>
      </w:r>
      <w:r w:rsidR="008E2AF5" w:rsidRPr="008E2AF5">
        <w:t>své koncepci rozdělen do jednotlivých bloků, ty tvoří dvě</w:t>
      </w:r>
      <w:r w:rsidR="00F95CE6">
        <w:t xml:space="preserve"> části</w:t>
      </w:r>
      <w:r w:rsidR="008E2AF5">
        <w:t xml:space="preserve">.  </w:t>
      </w:r>
    </w:p>
    <w:p w:rsidR="008E2AF5" w:rsidRDefault="008E2AF5" w:rsidP="008E2AF5">
      <w:r>
        <w:t xml:space="preserve">Bloky v části A </w:t>
      </w:r>
      <w:r w:rsidR="00F95CE6">
        <w:t>mají</w:t>
      </w:r>
      <w:r>
        <w:t xml:space="preserve"> navrženo otevřené parkování v 1.NP, střecha garáží funguje jako </w:t>
      </w:r>
      <w:proofErr w:type="spellStart"/>
      <w:r>
        <w:t>poloveřejný</w:t>
      </w:r>
      <w:proofErr w:type="spellEnd"/>
      <w:r>
        <w:t xml:space="preserve"> ozeleněný prostor s možností soukromých zahrádek ve 2.NP. S</w:t>
      </w:r>
      <w:r w:rsidRPr="008E2AF5">
        <w:t>oučástí řešeného území je i objekt mateřské školy A4</w:t>
      </w:r>
      <w:r w:rsidR="00F95CE6">
        <w:t>. Tato zástavba je v přímém kontaktu s parkem podél řeky Šembery.</w:t>
      </w:r>
    </w:p>
    <w:p w:rsidR="00F95CE6" w:rsidRDefault="00F95CE6" w:rsidP="00F95CE6">
      <w:r>
        <w:t xml:space="preserve">Část B, tedy severní část funguje jako </w:t>
      </w:r>
      <w:r w:rsidR="00523D52">
        <w:t>bariérová</w:t>
      </w:r>
      <w:r>
        <w:t xml:space="preserve"> vůči negativním vlivům dopravy a poskytuje obyvatelům občanskou vybavenost. </w:t>
      </w:r>
      <w:r w:rsidRPr="00F95CE6">
        <w:t xml:space="preserve">Obytné bloky B5 a B6 mají navrženo </w:t>
      </w:r>
      <w:r w:rsidR="00523D52" w:rsidRPr="00F95CE6">
        <w:t>parkování v 1. PP</w:t>
      </w:r>
      <w:r>
        <w:t xml:space="preserve">. </w:t>
      </w:r>
      <w:r w:rsidRPr="00F95CE6">
        <w:t xml:space="preserve">Vnitrobloky slouží jako </w:t>
      </w:r>
      <w:proofErr w:type="spellStart"/>
      <w:r w:rsidRPr="00F95CE6">
        <w:t>poloveřejný</w:t>
      </w:r>
      <w:proofErr w:type="spellEnd"/>
      <w:r w:rsidRPr="00F95CE6">
        <w:t xml:space="preserve"> prostor s možností soukromých zahrádek</w:t>
      </w:r>
      <w:r>
        <w:t xml:space="preserve">. Součástí je i výšková polyfunkční budova a hala s občanským vybavením a parkem ve středu bloku. </w:t>
      </w:r>
      <w:r w:rsidRPr="00F95CE6">
        <w:t>Veřejný účel mimo parky plní blok B3, kde je orientováno místní náměstí</w:t>
      </w:r>
      <w:r>
        <w:t>.</w:t>
      </w:r>
    </w:p>
    <w:p w:rsidR="00F95CE6" w:rsidRDefault="00F95CE6" w:rsidP="00F95CE6">
      <w:r>
        <w:t>Navržený obytný soubor</w:t>
      </w:r>
      <w:r w:rsidR="00411B40">
        <w:t xml:space="preserve"> je</w:t>
      </w:r>
      <w:r>
        <w:t xml:space="preserve"> </w:t>
      </w:r>
      <w:r w:rsidR="00411B40">
        <w:t>rozdělen na několik</w:t>
      </w:r>
      <w:r>
        <w:t xml:space="preserve"> etap</w:t>
      </w:r>
      <w:r w:rsidR="00411B40">
        <w:t xml:space="preserve"> výstavby</w:t>
      </w:r>
      <w:r>
        <w:t>. Zahajov</w:t>
      </w:r>
      <w:r w:rsidR="00411B40">
        <w:t>ací první etapou má být</w:t>
      </w:r>
      <w:r>
        <w:t xml:space="preserve"> výstavba bytového domu A3 s komerčními jednotkami a hlavní propojovací komunikace mezi ulicemi Jana Kouly a Krále Jiřího.</w:t>
      </w:r>
    </w:p>
    <w:p w:rsidR="007B05E9" w:rsidRDefault="00066B9C" w:rsidP="007B05E9">
      <w:r>
        <w:t>Pozemek je součástí rozvojového území, pro které byla v souladu s požadavky platné ÚPD registrovaná územní studie „</w:t>
      </w:r>
      <w:r w:rsidR="008E2AF5">
        <w:t>Liblické předměstí</w:t>
      </w:r>
      <w:r>
        <w:t xml:space="preserve">“. </w:t>
      </w:r>
    </w:p>
    <w:p w:rsidR="007B05E9" w:rsidRDefault="00921A99" w:rsidP="007B05E9">
      <w:pPr>
        <w:rPr>
          <w:b/>
        </w:rPr>
      </w:pPr>
      <w:r>
        <w:rPr>
          <w:b/>
        </w:rPr>
        <w:t>K pře</w:t>
      </w:r>
      <w:r w:rsidR="00066B9C">
        <w:rPr>
          <w:b/>
        </w:rPr>
        <w:t>dloženému návrhu sděluji</w:t>
      </w:r>
      <w:r>
        <w:rPr>
          <w:b/>
        </w:rPr>
        <w:t>:</w:t>
      </w:r>
    </w:p>
    <w:p w:rsidR="00C73211" w:rsidRDefault="00C23DF3" w:rsidP="007B05E9">
      <w:r>
        <w:t>Dopravně je obytný soubor napojen na ulici Jana Kouly kruhovým objezdem. Umístění kruhového objezdu neodpovídá z majetkoprávních důvodů pozici</w:t>
      </w:r>
      <w:r w:rsidR="00506E3C">
        <w:t xml:space="preserve"> kruhového objezdu</w:t>
      </w:r>
      <w:r>
        <w:t xml:space="preserve"> v územní studii.</w:t>
      </w:r>
      <w:r w:rsidR="00506E3C">
        <w:t xml:space="preserve"> Umístění v územní studii bylo nesrovnatelně vhodnější, protože umožňovalo vytvořit kvalitní veřejné prostranství v </w:t>
      </w:r>
      <w:proofErr w:type="spellStart"/>
      <w:r w:rsidR="00506E3C">
        <w:t>předprostoru</w:t>
      </w:r>
      <w:proofErr w:type="spellEnd"/>
      <w:r w:rsidR="00506E3C">
        <w:t xml:space="preserve"> hradeb města.</w:t>
      </w:r>
      <w:r>
        <w:t xml:space="preserve"> </w:t>
      </w:r>
    </w:p>
    <w:p w:rsidR="005C7B43" w:rsidRDefault="005C7B43" w:rsidP="007B05E9">
      <w:r>
        <w:t>Doporučuji nevzdávat jednání s dotčenými vlastníky.</w:t>
      </w:r>
    </w:p>
    <w:p w:rsidR="00C73211" w:rsidRDefault="005C7B43" w:rsidP="007B05E9">
      <w:r>
        <w:t>Páteřní komunikace, která byla v územní studii navržena kompozičně jako osa směřující na dominantní budovu stávajícího sila, nectí z majetkoprávních důvodů tento princip. Stávající budova sila je navíc z finan</w:t>
      </w:r>
      <w:r w:rsidR="00EA1528">
        <w:t>čních důvodu navržena k demolici</w:t>
      </w:r>
      <w:r>
        <w:t>.</w:t>
      </w:r>
      <w:r w:rsidR="00506E3C">
        <w:t xml:space="preserve"> Místo této budovy je navržena</w:t>
      </w:r>
      <w:r>
        <w:t xml:space="preserve"> výšková polyfunkční budova. Svou funkční náplní i architektonickou kvalitou nepřesahuje lokální význam obytného souboru. Tato budova zároveň výrazně přesahuje </w:t>
      </w:r>
      <w:r w:rsidR="00587155">
        <w:t xml:space="preserve">výškovou </w:t>
      </w:r>
      <w:r>
        <w:t xml:space="preserve">regulaci danou územním plánem. Dle vyjádření investora </w:t>
      </w:r>
      <w:r w:rsidR="00A14F50">
        <w:t>není</w:t>
      </w:r>
      <w:r w:rsidR="008C6DE3">
        <w:t xml:space="preserve"> stavba výškové budovy v tomto obytném </w:t>
      </w:r>
      <w:r w:rsidR="00A14F50">
        <w:t>souboru</w:t>
      </w:r>
      <w:r w:rsidR="008C6DE3">
        <w:t xml:space="preserve"> výrazně finančně rentabilní. </w:t>
      </w:r>
    </w:p>
    <w:p w:rsidR="008C6DE3" w:rsidRDefault="008C6DE3" w:rsidP="007B05E9">
      <w:r>
        <w:t xml:space="preserve">Doporučuji </w:t>
      </w:r>
      <w:r w:rsidR="00587155">
        <w:t xml:space="preserve">tedy </w:t>
      </w:r>
      <w:r>
        <w:t>jednu z následujících variant</w:t>
      </w:r>
      <w:r w:rsidR="00587155">
        <w:t xml:space="preserve"> (seřazeno dle míry pravděpodobnosti)</w:t>
      </w:r>
      <w:r>
        <w:t>:</w:t>
      </w:r>
    </w:p>
    <w:p w:rsidR="00587155" w:rsidRDefault="00587155" w:rsidP="00587155">
      <w:pPr>
        <w:pStyle w:val="ListParagraph"/>
        <w:numPr>
          <w:ilvl w:val="0"/>
          <w:numId w:val="2"/>
        </w:numPr>
      </w:pPr>
      <w:r>
        <w:t xml:space="preserve">stržení sila bez náhrady výškovou dominantou   </w:t>
      </w:r>
    </w:p>
    <w:p w:rsidR="008C6DE3" w:rsidRDefault="008C6DE3" w:rsidP="008C6DE3">
      <w:pPr>
        <w:pStyle w:val="ListParagraph"/>
        <w:numPr>
          <w:ilvl w:val="0"/>
          <w:numId w:val="2"/>
        </w:numPr>
      </w:pPr>
      <w:r>
        <w:t>z</w:t>
      </w:r>
      <w:r w:rsidR="00A14F50">
        <w:t>achovaní</w:t>
      </w:r>
      <w:r>
        <w:t xml:space="preserve"> </w:t>
      </w:r>
      <w:r w:rsidR="00A14F50">
        <w:t>budovy sila a provedení</w:t>
      </w:r>
      <w:r>
        <w:t xml:space="preserve"> jeho k</w:t>
      </w:r>
      <w:r w:rsidR="00A14F50">
        <w:t>onverze</w:t>
      </w:r>
    </w:p>
    <w:p w:rsidR="00587155" w:rsidRDefault="008C6DE3" w:rsidP="008C6DE3">
      <w:pPr>
        <w:pStyle w:val="ListParagraph"/>
        <w:numPr>
          <w:ilvl w:val="0"/>
          <w:numId w:val="2"/>
        </w:numPr>
      </w:pPr>
      <w:r>
        <w:t>stržení sila</w:t>
      </w:r>
      <w:r w:rsidR="00A14F50">
        <w:t xml:space="preserve"> a výstavbu</w:t>
      </w:r>
      <w:r>
        <w:t xml:space="preserve"> nové výškové budovy pouze za předpokladu, že bude funkční náplň a především architektonická kvalita odpovídat významu ostatních dominant ve městě </w:t>
      </w:r>
      <w:r>
        <w:lastRenderedPageBreak/>
        <w:t xml:space="preserve">(doporučuji spolupráci s významnou zahraniční </w:t>
      </w:r>
      <w:r w:rsidR="00587155">
        <w:t xml:space="preserve">architektonickou </w:t>
      </w:r>
      <w:r>
        <w:t>kanceláří, jejíž tvorba dosahuje evropského významu</w:t>
      </w:r>
      <w:r w:rsidRPr="00587155">
        <w:t>)</w:t>
      </w:r>
      <w:r w:rsidR="00587155" w:rsidRPr="00587155">
        <w:t>; dále by</w:t>
      </w:r>
      <w:r w:rsidR="00587155">
        <w:t xml:space="preserve"> měly být upraveny majetkoprávní vztahy tak, aby bylo možné dodržet kompoziční principy z územní studie</w:t>
      </w:r>
    </w:p>
    <w:p w:rsidR="00241F25" w:rsidRDefault="00C73211" w:rsidP="007B05E9">
      <w:r>
        <w:t>Výšková hladina je oproti regulaci územního plánu vyšší o jedno, někde dokonce o dvě nadzemní podlaží. Toto je možné pouze za předpokladu, že bude veřejný prostor navržen s nejnutnějším množstvím návštěvnických parkovacích míst a s preferencí pěších a cyklistů,</w:t>
      </w:r>
      <w:r w:rsidR="00241F25">
        <w:t xml:space="preserve"> dále za předpokladu, že budou horní podlaží bez výjimky ustupovat směrem</w:t>
      </w:r>
      <w:r>
        <w:t xml:space="preserve"> </w:t>
      </w:r>
      <w:r w:rsidR="00241F25">
        <w:t>k parku podél řeky Šembery a za předpokladu, že budou veškeré střechy v obytném souboru řešeny jako vegetační. Toto vše</w:t>
      </w:r>
      <w:r>
        <w:t xml:space="preserve"> bylo dohodnuto na konzultacích</w:t>
      </w:r>
      <w:r w:rsidR="00241F25">
        <w:t xml:space="preserve"> v průběhu zpracování územní studie</w:t>
      </w:r>
      <w:r>
        <w:t xml:space="preserve">. </w:t>
      </w:r>
    </w:p>
    <w:p w:rsidR="001F46CA" w:rsidRDefault="00F45090" w:rsidP="007B05E9">
      <w:r>
        <w:t xml:space="preserve">Odstavování vozidel </w:t>
      </w:r>
      <w:r w:rsidR="00241F25">
        <w:t xml:space="preserve">residentů </w:t>
      </w:r>
      <w:r>
        <w:t xml:space="preserve">je </w:t>
      </w:r>
      <w:r w:rsidR="00C73211">
        <w:t>tedy nutné</w:t>
      </w:r>
      <w:r>
        <w:t xml:space="preserve"> v plné míře </w:t>
      </w:r>
      <w:r w:rsidR="00241F25">
        <w:t xml:space="preserve">řešit </w:t>
      </w:r>
      <w:r>
        <w:t xml:space="preserve">v ploše městského bloku. Všechna </w:t>
      </w:r>
      <w:r w:rsidR="00C73211">
        <w:t xml:space="preserve">návštěvnická </w:t>
      </w:r>
      <w:r>
        <w:t>parkovací místa</w:t>
      </w:r>
      <w:r w:rsidR="006E2083">
        <w:t xml:space="preserve"> v uličním prostoru by </w:t>
      </w:r>
      <w:r w:rsidR="00084280">
        <w:t xml:space="preserve">pak </w:t>
      </w:r>
      <w:r w:rsidR="006E2083">
        <w:t>měla být členěna ostrůvky s listnatými stromy.</w:t>
      </w:r>
      <w:r w:rsidR="00084280">
        <w:t xml:space="preserve"> Tyto principy nejsou </w:t>
      </w:r>
      <w:r w:rsidR="00D11900">
        <w:t xml:space="preserve">v předložené studii </w:t>
      </w:r>
      <w:r w:rsidR="00084280">
        <w:t xml:space="preserve">dodrženy. </w:t>
      </w:r>
      <w:r w:rsidR="00D11900">
        <w:t xml:space="preserve">V ulicích kolmých na páteřní komunikaci jsou téměř bez výjimky navržena kolmá stání po obou stranách komunikace, dělená navíc minimem stromů. Záchytné parkoviště před nádržím je nedostatečně </w:t>
      </w:r>
      <w:r w:rsidR="00C871C0">
        <w:t>členě</w:t>
      </w:r>
      <w:r w:rsidR="00D11900">
        <w:t xml:space="preserve">no vzrostlou zelení. </w:t>
      </w:r>
      <w:r w:rsidR="00DC60AA">
        <w:t xml:space="preserve">Na ploše před domem A3 u páteřní komunikace je navrženo </w:t>
      </w:r>
      <w:r w:rsidR="00C871C0">
        <w:t xml:space="preserve">parkoviště </w:t>
      </w:r>
      <w:r w:rsidR="00DC60AA">
        <w:t>v rozporu s</w:t>
      </w:r>
      <w:r w:rsidR="00EA1528">
        <w:t xml:space="preserve"> osvědčenými </w:t>
      </w:r>
      <w:r w:rsidR="00DC60AA">
        <w:t>principy uspořádání uličních profilů.</w:t>
      </w:r>
    </w:p>
    <w:p w:rsidR="001F46CA" w:rsidRDefault="001F46CA" w:rsidP="007B05E9">
      <w:r>
        <w:t xml:space="preserve">Některé </w:t>
      </w:r>
      <w:r w:rsidR="00403352">
        <w:t>horní podlaží městských bloků</w:t>
      </w:r>
      <w:r>
        <w:t xml:space="preserve"> v rozporu s původní dohodou neustupují směrem k </w:t>
      </w:r>
      <w:proofErr w:type="spellStart"/>
      <w:r>
        <w:t>Šembeře</w:t>
      </w:r>
      <w:proofErr w:type="spellEnd"/>
      <w:r>
        <w:t xml:space="preserve">  a mají 4 nadzemní podlaží.</w:t>
      </w:r>
    </w:p>
    <w:p w:rsidR="00DC60AA" w:rsidRDefault="001F46CA" w:rsidP="007B05E9">
      <w:r>
        <w:t xml:space="preserve">Z vizualizací jednoznačně nevyplývá, že by veškeré střechy (mimo terasy) byly řešeny jako vegetační. Z vizualizací </w:t>
      </w:r>
      <w:r w:rsidR="00403352">
        <w:t>naopak</w:t>
      </w:r>
      <w:r>
        <w:t xml:space="preserve"> vyplývá, že terasy jsou řešeny výlučně jako </w:t>
      </w:r>
      <w:proofErr w:type="spellStart"/>
      <w:r>
        <w:t>pochozí</w:t>
      </w:r>
      <w:proofErr w:type="spellEnd"/>
      <w:r>
        <w:t xml:space="preserve"> s absencí zeleně.</w:t>
      </w:r>
      <w:r w:rsidR="00D11900">
        <w:t xml:space="preserve"> </w:t>
      </w:r>
    </w:p>
    <w:p w:rsidR="00872E50" w:rsidRDefault="00DC60AA" w:rsidP="007B05E9">
      <w:r>
        <w:t xml:space="preserve">Doporučuji </w:t>
      </w:r>
      <w:r w:rsidR="00872E50">
        <w:t>jednu z následujících variant:</w:t>
      </w:r>
    </w:p>
    <w:p w:rsidR="00872E50" w:rsidRDefault="00872E50" w:rsidP="00872E50">
      <w:pPr>
        <w:pStyle w:val="ListParagraph"/>
        <w:numPr>
          <w:ilvl w:val="0"/>
          <w:numId w:val="2"/>
        </w:numPr>
      </w:pPr>
      <w:r>
        <w:t>zachovaní počtu nadzemních podlaží při přesunutí</w:t>
      </w:r>
      <w:r w:rsidR="00DC60AA">
        <w:t xml:space="preserve"> </w:t>
      </w:r>
      <w:r>
        <w:t>části parkovacích stání z veřejného prostoru do městských bloků</w:t>
      </w:r>
      <w:r>
        <w:rPr>
          <w:lang w:val="en-US"/>
        </w:rPr>
        <w:t>;</w:t>
      </w:r>
      <w:r>
        <w:t xml:space="preserve"> dělení parkovacích stání vzrostlou zelení</w:t>
      </w:r>
      <w:r>
        <w:rPr>
          <w:lang w:val="en-US"/>
        </w:rPr>
        <w:t xml:space="preserve">; </w:t>
      </w:r>
      <w:r>
        <w:t>dodržení principů uspořádání uličních profilů navržených v územní studii</w:t>
      </w:r>
      <w:r w:rsidR="001F46CA">
        <w:rPr>
          <w:lang w:val="en-US"/>
        </w:rPr>
        <w:t xml:space="preserve">; </w:t>
      </w:r>
      <w:r w:rsidR="001F46CA">
        <w:t>ustupující horní podlaží směrem k </w:t>
      </w:r>
      <w:proofErr w:type="spellStart"/>
      <w:r w:rsidR="001F46CA">
        <w:t>Šembeře</w:t>
      </w:r>
      <w:proofErr w:type="spellEnd"/>
      <w:r w:rsidR="001F46CA">
        <w:t xml:space="preserve"> (maximální počet 3NP podél Šembery), ozelenění všech plochých střech a část teras </w:t>
      </w:r>
    </w:p>
    <w:p w:rsidR="00DC60AA" w:rsidRDefault="00872E50" w:rsidP="00872E50">
      <w:pPr>
        <w:pStyle w:val="ListParagraph"/>
        <w:numPr>
          <w:ilvl w:val="0"/>
          <w:numId w:val="2"/>
        </w:numPr>
      </w:pPr>
      <w:r>
        <w:t>snížení počtu nadzemních podlaží na úroveň danou územním plánem</w:t>
      </w:r>
      <w:r>
        <w:rPr>
          <w:lang w:val="en-US"/>
        </w:rPr>
        <w:t>;</w:t>
      </w:r>
      <w:r>
        <w:t xml:space="preserve"> redukci parkovacích stání z veřejného prostoru (vyplývající ze snížení počtu bytových jednotek)</w:t>
      </w:r>
      <w:r>
        <w:rPr>
          <w:lang w:val="en-US"/>
        </w:rPr>
        <w:t xml:space="preserve">; </w:t>
      </w:r>
      <w:r>
        <w:t>dělení parkovacích stání vzrostlou zelení</w:t>
      </w:r>
      <w:r>
        <w:rPr>
          <w:lang w:val="en-US"/>
        </w:rPr>
        <w:t xml:space="preserve">; </w:t>
      </w:r>
      <w:r>
        <w:t xml:space="preserve">dodržení principů uspořádání uličních profilů navržených v územní studii  </w:t>
      </w:r>
    </w:p>
    <w:p w:rsidR="00BC6D7A" w:rsidRDefault="00BC6D7A" w:rsidP="000B187B">
      <w:r>
        <w:t xml:space="preserve">Domy B5 a B6 nemají v parteru žádné komerční prostory. Severní fasáda pavlačových domů bloku B4 není příliš </w:t>
      </w:r>
      <w:proofErr w:type="spellStart"/>
      <w:r>
        <w:t>městotvorná</w:t>
      </w:r>
      <w:proofErr w:type="spellEnd"/>
      <w:r>
        <w:t>.</w:t>
      </w:r>
    </w:p>
    <w:p w:rsidR="00C871C0" w:rsidRDefault="00BC6D7A" w:rsidP="000B187B">
      <w:r>
        <w:t>Doporučuji umístit komerční funkce do parteru městských bloků B5 a B6 směrem k městské třídě a zvážit umístění komerčních funkcí i do pavlačových domů bloku B4 směrem k nádraží, případně pozměnit severní fasádu.</w:t>
      </w:r>
    </w:p>
    <w:p w:rsidR="00230DAD" w:rsidRDefault="00230DAD" w:rsidP="000B187B">
      <w:r>
        <w:t>Členění bloku A5 se jeví jako dost nevhodné z hlediska orientace vůči světovým stranám a hluku. Zahrady tohoto bloku jsou orientovány směrem k rušné páteřní komunikaci a budou převážnou dobu</w:t>
      </w:r>
      <w:bookmarkStart w:id="0" w:name="_GoBack"/>
      <w:bookmarkEnd w:id="0"/>
      <w:r>
        <w:t xml:space="preserve"> ve stínu.</w:t>
      </w:r>
    </w:p>
    <w:p w:rsidR="00230DAD" w:rsidRDefault="00230DAD" w:rsidP="000B187B">
      <w:r>
        <w:lastRenderedPageBreak/>
        <w:t xml:space="preserve">Nezávazně doporučuji řešit obdobně jako u bloků A3, A6 nebo A7.    </w:t>
      </w:r>
    </w:p>
    <w:p w:rsidR="001F46CA" w:rsidRDefault="00BC6D7A" w:rsidP="000B187B">
      <w:r>
        <w:t xml:space="preserve"> </w:t>
      </w:r>
      <w:r w:rsidR="00C871C0" w:rsidRPr="00C871C0">
        <w:t>Obsah sdělení se omezuje pouze na předloženou projektovou dokumentaci. Ta svým rozsahem a obsahovými náležitostmi neodpovídá vyhlášce 499/2006 o dokumentaci staveb pro vydání územního rozhodnutí. Z předložené dokumentace tak nejsou zřejmé údaje nutné pro vydání územního rozhodnutí.</w:t>
      </w:r>
    </w:p>
    <w:p w:rsidR="00C871C0" w:rsidRDefault="00C871C0" w:rsidP="000B187B"/>
    <w:p w:rsidR="000B187B" w:rsidRPr="009324CA" w:rsidRDefault="000B187B" w:rsidP="000B187B">
      <w:pPr>
        <w:rPr>
          <w:b/>
        </w:rPr>
      </w:pPr>
      <w:r w:rsidRPr="009324CA">
        <w:rPr>
          <w:b/>
        </w:rPr>
        <w:t>Závěr:</w:t>
      </w:r>
    </w:p>
    <w:p w:rsidR="000B187B" w:rsidRPr="009324CA" w:rsidRDefault="00795250" w:rsidP="000B187B">
      <w:pPr>
        <w:rPr>
          <w:b/>
        </w:rPr>
      </w:pPr>
      <w:r>
        <w:rPr>
          <w:b/>
        </w:rPr>
        <w:t>Doporučuji</w:t>
      </w:r>
      <w:r w:rsidR="000B187B" w:rsidRPr="009324CA">
        <w:rPr>
          <w:b/>
        </w:rPr>
        <w:t xml:space="preserve"> záměr k dalšímu dopracování za výše uvedených podmínek. </w:t>
      </w:r>
    </w:p>
    <w:p w:rsidR="007B05E9" w:rsidRDefault="007B05E9" w:rsidP="007B05E9">
      <w:r>
        <w:t xml:space="preserve">V Praze </w:t>
      </w:r>
      <w:r w:rsidR="00C73211">
        <w:t>22</w:t>
      </w:r>
      <w:r w:rsidR="00A3404B">
        <w:t>. 5. 2019</w:t>
      </w:r>
    </w:p>
    <w:p w:rsidR="00755E9E" w:rsidRDefault="007B05E9" w:rsidP="007A297E">
      <w:r>
        <w:t>Jiří Pavlíček</w:t>
      </w:r>
    </w:p>
    <w:sectPr w:rsidR="0075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652EA"/>
    <w:multiLevelType w:val="hybridMultilevel"/>
    <w:tmpl w:val="32C8A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D0C81"/>
    <w:multiLevelType w:val="hybridMultilevel"/>
    <w:tmpl w:val="29D8D1A8"/>
    <w:lvl w:ilvl="0" w:tplc="2EE2F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E6"/>
    <w:rsid w:val="00010663"/>
    <w:rsid w:val="000407D7"/>
    <w:rsid w:val="00066B9C"/>
    <w:rsid w:val="00084280"/>
    <w:rsid w:val="00086E9E"/>
    <w:rsid w:val="000A1BA8"/>
    <w:rsid w:val="000A74F3"/>
    <w:rsid w:val="000B187B"/>
    <w:rsid w:val="001D782A"/>
    <w:rsid w:val="001F46CA"/>
    <w:rsid w:val="00230DAD"/>
    <w:rsid w:val="00241F25"/>
    <w:rsid w:val="00244EDB"/>
    <w:rsid w:val="002A4CB8"/>
    <w:rsid w:val="002A5CD8"/>
    <w:rsid w:val="003412AE"/>
    <w:rsid w:val="00341647"/>
    <w:rsid w:val="00402AC0"/>
    <w:rsid w:val="00403352"/>
    <w:rsid w:val="00411B40"/>
    <w:rsid w:val="004125C3"/>
    <w:rsid w:val="00412E98"/>
    <w:rsid w:val="004234DE"/>
    <w:rsid w:val="004443D5"/>
    <w:rsid w:val="00460CD9"/>
    <w:rsid w:val="00483F1A"/>
    <w:rsid w:val="00487696"/>
    <w:rsid w:val="004F09A9"/>
    <w:rsid w:val="00506E3C"/>
    <w:rsid w:val="00523D52"/>
    <w:rsid w:val="00527186"/>
    <w:rsid w:val="00545E30"/>
    <w:rsid w:val="00572E8E"/>
    <w:rsid w:val="00587155"/>
    <w:rsid w:val="005C7B43"/>
    <w:rsid w:val="005D7A10"/>
    <w:rsid w:val="005F73B9"/>
    <w:rsid w:val="00623DCF"/>
    <w:rsid w:val="00625EFF"/>
    <w:rsid w:val="00633DB7"/>
    <w:rsid w:val="006717DD"/>
    <w:rsid w:val="006A6A4F"/>
    <w:rsid w:val="006E2083"/>
    <w:rsid w:val="006F6013"/>
    <w:rsid w:val="0071799F"/>
    <w:rsid w:val="00755E9E"/>
    <w:rsid w:val="00795250"/>
    <w:rsid w:val="007A1C2B"/>
    <w:rsid w:val="007A297E"/>
    <w:rsid w:val="007B05E9"/>
    <w:rsid w:val="007E7889"/>
    <w:rsid w:val="00805B2F"/>
    <w:rsid w:val="00872E50"/>
    <w:rsid w:val="008C6DE3"/>
    <w:rsid w:val="008E2AF5"/>
    <w:rsid w:val="0090477A"/>
    <w:rsid w:val="009106E7"/>
    <w:rsid w:val="00921A99"/>
    <w:rsid w:val="00924FB1"/>
    <w:rsid w:val="009324CA"/>
    <w:rsid w:val="00A14F50"/>
    <w:rsid w:val="00A3404B"/>
    <w:rsid w:val="00A34E3D"/>
    <w:rsid w:val="00B16A6E"/>
    <w:rsid w:val="00BC6D7A"/>
    <w:rsid w:val="00BD2E1A"/>
    <w:rsid w:val="00BD3748"/>
    <w:rsid w:val="00BE1FC9"/>
    <w:rsid w:val="00BE4CBA"/>
    <w:rsid w:val="00BE6CDC"/>
    <w:rsid w:val="00C035C7"/>
    <w:rsid w:val="00C23DF3"/>
    <w:rsid w:val="00C45CF1"/>
    <w:rsid w:val="00C73211"/>
    <w:rsid w:val="00C85BCB"/>
    <w:rsid w:val="00C871C0"/>
    <w:rsid w:val="00CC40BF"/>
    <w:rsid w:val="00D11900"/>
    <w:rsid w:val="00D83EDB"/>
    <w:rsid w:val="00DB52FE"/>
    <w:rsid w:val="00DC60AA"/>
    <w:rsid w:val="00DF42B1"/>
    <w:rsid w:val="00E012E6"/>
    <w:rsid w:val="00E245D5"/>
    <w:rsid w:val="00E4339D"/>
    <w:rsid w:val="00E678F7"/>
    <w:rsid w:val="00E92A3A"/>
    <w:rsid w:val="00EA1528"/>
    <w:rsid w:val="00F32E48"/>
    <w:rsid w:val="00F45090"/>
    <w:rsid w:val="00F46932"/>
    <w:rsid w:val="00F711AA"/>
    <w:rsid w:val="00F95CE6"/>
    <w:rsid w:val="00FC480E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07EE-148F-48C2-A716-776FA538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Jiri</cp:lastModifiedBy>
  <cp:revision>18</cp:revision>
  <dcterms:created xsi:type="dcterms:W3CDTF">2017-12-13T10:03:00Z</dcterms:created>
  <dcterms:modified xsi:type="dcterms:W3CDTF">2019-05-22T13:29:00Z</dcterms:modified>
</cp:coreProperties>
</file>