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A" w:rsidRDefault="00784C3A">
      <w:pPr>
        <w:rPr>
          <w:color w:val="0000FF"/>
        </w:rPr>
      </w:pPr>
    </w:p>
    <w:p w:rsidR="00693A6D" w:rsidRDefault="00693A6D" w:rsidP="00693A6D">
      <w:pPr>
        <w:jc w:val="both"/>
        <w:rPr>
          <w:b/>
          <w:bCs/>
        </w:rPr>
      </w:pPr>
    </w:p>
    <w:p w:rsidR="00693A6D" w:rsidRDefault="00693A6D" w:rsidP="00693A6D">
      <w:pPr>
        <w:jc w:val="both"/>
        <w:rPr>
          <w:b/>
          <w:bCs/>
        </w:rPr>
      </w:pPr>
    </w:p>
    <w:p w:rsidR="00784C3A" w:rsidRPr="00245BA2" w:rsidRDefault="00614EAB" w:rsidP="00693A6D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381125" cy="1419225"/>
            <wp:effectExtent l="0" t="0" r="9525" b="9525"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A" w:rsidRDefault="00784C3A">
      <w:pPr>
        <w:rPr>
          <w:color w:val="0000FF"/>
        </w:rPr>
      </w:pPr>
    </w:p>
    <w:p w:rsidR="00784C3A" w:rsidRDefault="00784C3A">
      <w:pPr>
        <w:rPr>
          <w:color w:val="0000FF"/>
        </w:rPr>
      </w:pPr>
    </w:p>
    <w:p w:rsidR="00784C3A" w:rsidRDefault="00784C3A">
      <w:pPr>
        <w:rPr>
          <w:color w:val="0000FF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sz w:val="36"/>
          <w:szCs w:val="36"/>
        </w:rPr>
      </w:pPr>
      <w:r w:rsidRPr="00D077A0">
        <w:rPr>
          <w:rFonts w:asciiTheme="minorHAnsi" w:hAnsiTheme="minorHAnsi" w:cstheme="minorHAnsi"/>
          <w:sz w:val="36"/>
          <w:szCs w:val="36"/>
        </w:rPr>
        <w:t>Zastupitelstvo města Český Brod</w:t>
      </w:r>
    </w:p>
    <w:p w:rsidR="00784C3A" w:rsidRPr="00D077A0" w:rsidRDefault="00784C3A">
      <w:pPr>
        <w:rPr>
          <w:rFonts w:asciiTheme="minorHAnsi" w:hAnsiTheme="minorHAnsi" w:cstheme="minorHAnsi"/>
          <w:sz w:val="36"/>
          <w:szCs w:val="36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84C3A" w:rsidRPr="00D077A0" w:rsidRDefault="00784C3A">
      <w:pPr>
        <w:rPr>
          <w:rFonts w:asciiTheme="minorHAnsi" w:hAnsiTheme="minorHAnsi" w:cstheme="minorHAnsi"/>
          <w:sz w:val="28"/>
          <w:szCs w:val="28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077A0">
        <w:rPr>
          <w:rFonts w:asciiTheme="minorHAnsi" w:hAnsiTheme="minorHAnsi" w:cstheme="minorHAnsi"/>
          <w:b/>
          <w:sz w:val="40"/>
          <w:szCs w:val="40"/>
          <w:u w:val="single"/>
        </w:rPr>
        <w:t>Program podpory aktivit v sociální oblasti</w:t>
      </w: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074BD1" w:rsidRPr="00D077A0" w:rsidRDefault="00074BD1">
      <w:pPr>
        <w:rPr>
          <w:rFonts w:asciiTheme="minorHAnsi" w:hAnsiTheme="minorHAnsi" w:cstheme="minorHAnsi"/>
        </w:rPr>
      </w:pPr>
    </w:p>
    <w:p w:rsidR="00074BD1" w:rsidRPr="00D077A0" w:rsidRDefault="00074BD1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E5357C" w:rsidRDefault="00784C3A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Zastupitelstvo města Český Brod se </w:t>
      </w:r>
      <w:proofErr w:type="gramStart"/>
      <w:r w:rsidRPr="00E5357C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652764" w:rsidRPr="00E5357C">
        <w:rPr>
          <w:rFonts w:asciiTheme="minorHAnsi" w:hAnsiTheme="minorHAnsi" w:cstheme="minorHAnsi"/>
          <w:sz w:val="22"/>
          <w:szCs w:val="22"/>
        </w:rPr>
        <w:t xml:space="preserve"> </w:t>
      </w:r>
      <w:r w:rsidR="00F73806">
        <w:rPr>
          <w:rFonts w:asciiTheme="minorHAnsi" w:hAnsiTheme="minorHAnsi" w:cstheme="minorHAnsi"/>
          <w:sz w:val="22"/>
          <w:szCs w:val="22"/>
        </w:rPr>
        <w:t>23</w:t>
      </w:r>
      <w:r w:rsidR="00652764" w:rsidRPr="00E5357C">
        <w:rPr>
          <w:rFonts w:asciiTheme="minorHAnsi" w:hAnsiTheme="minorHAnsi" w:cstheme="minorHAnsi"/>
          <w:sz w:val="22"/>
          <w:szCs w:val="22"/>
        </w:rPr>
        <w:t>.</w:t>
      </w:r>
      <w:r w:rsidR="00F73806">
        <w:rPr>
          <w:rFonts w:asciiTheme="minorHAnsi" w:hAnsiTheme="minorHAnsi" w:cstheme="minorHAnsi"/>
          <w:sz w:val="22"/>
          <w:szCs w:val="22"/>
        </w:rPr>
        <w:t>0</w:t>
      </w:r>
      <w:r w:rsidR="007E4E64" w:rsidRPr="00E5357C">
        <w:rPr>
          <w:rFonts w:asciiTheme="minorHAnsi" w:hAnsiTheme="minorHAnsi" w:cstheme="minorHAnsi"/>
          <w:sz w:val="22"/>
          <w:szCs w:val="22"/>
        </w:rPr>
        <w:t>1</w:t>
      </w:r>
      <w:r w:rsidR="00652764" w:rsidRPr="00E5357C">
        <w:rPr>
          <w:rFonts w:asciiTheme="minorHAnsi" w:hAnsiTheme="minorHAnsi" w:cstheme="minorHAnsi"/>
          <w:sz w:val="22"/>
          <w:szCs w:val="22"/>
        </w:rPr>
        <w:t>. 201</w:t>
      </w:r>
      <w:r w:rsidR="00F73806">
        <w:rPr>
          <w:rFonts w:asciiTheme="minorHAnsi" w:hAnsiTheme="minorHAnsi" w:cstheme="minorHAnsi"/>
          <w:sz w:val="22"/>
          <w:szCs w:val="22"/>
        </w:rPr>
        <w:t>9</w:t>
      </w:r>
      <w:r w:rsidR="00652764" w:rsidRPr="00E5357C">
        <w:rPr>
          <w:rFonts w:asciiTheme="minorHAnsi" w:hAnsiTheme="minorHAnsi" w:cstheme="minorHAnsi"/>
          <w:sz w:val="22"/>
          <w:szCs w:val="22"/>
        </w:rPr>
        <w:t xml:space="preserve"> na</w:t>
      </w:r>
      <w:r w:rsidRPr="00E5357C">
        <w:rPr>
          <w:rFonts w:asciiTheme="minorHAnsi" w:hAnsiTheme="minorHAnsi" w:cstheme="minorHAnsi"/>
          <w:sz w:val="22"/>
          <w:szCs w:val="22"/>
        </w:rPr>
        <w:t xml:space="preserve"> svém</w:t>
      </w:r>
      <w:r w:rsidR="00CB0512" w:rsidRPr="00E5357C">
        <w:rPr>
          <w:rFonts w:asciiTheme="minorHAnsi" w:hAnsiTheme="minorHAnsi" w:cstheme="minorHAnsi"/>
          <w:sz w:val="22"/>
          <w:szCs w:val="22"/>
        </w:rPr>
        <w:t xml:space="preserve"> </w:t>
      </w:r>
      <w:r w:rsidR="00F73806">
        <w:rPr>
          <w:rFonts w:asciiTheme="minorHAnsi" w:hAnsiTheme="minorHAnsi" w:cstheme="minorHAnsi"/>
          <w:sz w:val="22"/>
          <w:szCs w:val="22"/>
        </w:rPr>
        <w:t>4</w:t>
      </w:r>
      <w:r w:rsidR="00CB0512" w:rsidRPr="00E5357C">
        <w:rPr>
          <w:rFonts w:asciiTheme="minorHAnsi" w:hAnsiTheme="minorHAnsi" w:cstheme="minorHAnsi"/>
          <w:sz w:val="22"/>
          <w:szCs w:val="22"/>
        </w:rPr>
        <w:t xml:space="preserve">. </w:t>
      </w:r>
      <w:r w:rsidRPr="00E5357C">
        <w:rPr>
          <w:rFonts w:asciiTheme="minorHAnsi" w:hAnsiTheme="minorHAnsi" w:cstheme="minorHAnsi"/>
          <w:sz w:val="22"/>
          <w:szCs w:val="22"/>
        </w:rPr>
        <w:t>řádném zasedání ve věci</w:t>
      </w:r>
    </w:p>
    <w:p w:rsidR="00784C3A" w:rsidRPr="00E5357C" w:rsidRDefault="0077789D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schválení dotačního programu města </w:t>
      </w:r>
      <w:proofErr w:type="gramStart"/>
      <w:r w:rsidR="00784C3A" w:rsidRPr="00E5357C">
        <w:rPr>
          <w:rFonts w:asciiTheme="minorHAnsi" w:hAnsiTheme="minorHAnsi" w:cstheme="minorHAnsi"/>
          <w:sz w:val="22"/>
          <w:szCs w:val="22"/>
        </w:rPr>
        <w:t>usneslo</w:t>
      </w:r>
      <w:proofErr w:type="gramEnd"/>
      <w:r w:rsidR="00784C3A" w:rsidRPr="00E5357C">
        <w:rPr>
          <w:rFonts w:asciiTheme="minorHAnsi" w:hAnsiTheme="minorHAnsi" w:cstheme="minorHAnsi"/>
          <w:sz w:val="22"/>
          <w:szCs w:val="22"/>
        </w:rPr>
        <w:t xml:space="preserve"> na těchto pravidlech:</w:t>
      </w: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numPr>
          <w:ilvl w:val="0"/>
          <w:numId w:val="1"/>
        </w:numPr>
        <w:spacing w:line="276" w:lineRule="auto"/>
        <w:ind w:left="680" w:hanging="340"/>
        <w:rPr>
          <w:rFonts w:asciiTheme="minorHAnsi" w:hAnsiTheme="minorHAnsi" w:cstheme="minorHAnsi"/>
          <w:b/>
          <w:sz w:val="22"/>
          <w:szCs w:val="22"/>
        </w:rPr>
      </w:pPr>
      <w:r w:rsidRPr="00E5357C">
        <w:rPr>
          <w:rFonts w:asciiTheme="minorHAnsi" w:hAnsiTheme="minorHAnsi" w:cstheme="minorHAnsi"/>
          <w:b/>
          <w:sz w:val="22"/>
          <w:szCs w:val="22"/>
        </w:rPr>
        <w:lastRenderedPageBreak/>
        <w:t>Úvod</w:t>
      </w:r>
    </w:p>
    <w:p w:rsidR="00556188" w:rsidRPr="00E5357C" w:rsidRDefault="00556188" w:rsidP="00D077A0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CFD" w:rsidRPr="00E5357C" w:rsidRDefault="008E0C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život občanů ve městě Český Brod je důležité zajištění sociálních a návazných služeb, které respektují a podporují jejich plnohodnotný a důstojný život.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7846" w:rsidRPr="00E5357C" w:rsidRDefault="008E0C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Priority města v sociální oblasti jsou vyjádřeny ve Strategickém plánu města Český Brod do roku 2022</w:t>
      </w:r>
      <w:r w:rsidR="007770E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klíčové oblasti Zdravotnictví a sociální služby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Komunitní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plán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sociálních služeb města Český Brod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47D4" w:rsidRPr="007147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platném pro dané období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D7846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souladu s těmito dokumenty je vytvořen dotační program s názvem Program podpory aktivit v sociální oblasti (dále jen „Program“).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CFD" w:rsidRPr="00E5357C" w:rsidRDefault="00CD7846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dotační </w:t>
      </w:r>
      <w:r w:rsidR="009E017F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města vychází z potřeby zachovat a rozvíjet potřebné sociální služby a související služby. </w:t>
      </w:r>
    </w:p>
    <w:p w:rsidR="009E017F" w:rsidRPr="00E5357C" w:rsidRDefault="009E017F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podporuje poskytování sociálních a návazných služeb, které jsou poskytovány obyvatelům města Český Brod v souladu s potřebami území. </w:t>
      </w:r>
    </w:p>
    <w:p w:rsidR="007770E5" w:rsidRPr="00E5357C" w:rsidRDefault="007770E5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je financován z rozpočtu města. </w:t>
      </w:r>
    </w:p>
    <w:p w:rsidR="00F965D9" w:rsidRPr="00E5357C" w:rsidRDefault="00F965D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6A37AD" w:rsidRPr="00E5357C" w:rsidRDefault="006A3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65D9" w:rsidRPr="00E5357C" w:rsidRDefault="00F965D9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Základní poslání Programu </w:t>
      </w:r>
    </w:p>
    <w:p w:rsidR="003D2954" w:rsidRPr="00E5357C" w:rsidRDefault="003D2954" w:rsidP="00D077A0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74C1" w:rsidRPr="00E5357C" w:rsidRDefault="004274C1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Základním cílem </w:t>
      </w:r>
      <w:r w:rsidRPr="00E5357C">
        <w:rPr>
          <w:rFonts w:asciiTheme="minorHAnsi" w:hAnsiTheme="minorHAnsi" w:cstheme="minorHAnsi"/>
          <w:sz w:val="22"/>
          <w:szCs w:val="22"/>
        </w:rPr>
        <w:t>programu je podpora zajištění registrovaných sociálních služeb poskytovaných podle zákona č. 108/2006 Sb., o sociálních službách a podpora služeb a programů, které se sociálními službami souvisejí nebo na ně navazují (dále jen „návazné služby“).</w:t>
      </w:r>
      <w:r w:rsidRPr="00E5357C" w:rsidDel="004F1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Zaměření podporovaných aktivit:</w:t>
      </w:r>
    </w:p>
    <w:p w:rsidR="004274C1" w:rsidRPr="00E5357C" w:rsidRDefault="004274C1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rodin, která zahrnuje rodinné poradenství, sanaci rodiny, doprovázení, terénní programy práce s rodinou, náhradní rodinnou péči, zařízení služeb prevence sociálního vyloučení pro rodiče pečující o děti,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činností zaměřených na posílení rodičovských a sociálních kompetencí rodičů a předcházení vzniku situací nepříznivých pro zdravý vývoj dětí,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vytváření nabídky činností na základě pověření k výkonu sociálně-právní ochrany dětí,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seniorů, osob se zdravotním postižením a osob ohrožených sociálním vyloučením,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aktivit v oblasti sociálně zdravotních/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adiktologických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služeb, která zahrnuje 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adiktologické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služby pro osoby závislé a jejich rodiny, kontaktní centra a terénní programy, resocializační programy, terapeutické komunity, doléčovací programy a stacionáře, následnou péči, centra prevence poskytující ambulantní 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adiktologickou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péči,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podpora aktivit v oblasti prevence kriminality, která zahrnuje zejména aktivity a služby sociální prevence na sekundární a terciální úrovni, probačně-resocializační programy pro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osoby ve výkonu trestu a propuštěné z výkonu trestu, osoby sociálně vyloučené nebo ohrožené sociálním vyloučení, děti a mladistvé ohrožené sociálně patologickými jevy a s rizikovým chováním, programy zaměřené na sociální poradenství pro uvedené cílové skupiny a oběti trestné činnosti,</w:t>
      </w:r>
    </w:p>
    <w:p w:rsidR="00454E6E" w:rsidRPr="00E5357C" w:rsidRDefault="00454E6E" w:rsidP="00D077A0">
      <w:pPr>
        <w:pStyle w:val="Odstavecsesezname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pravidelných i jednorázových volnočasových a dalších vybraných aktivit v sociální oblasti určených pro neorganizované děti a mládež, seniory, osoby se zdravotním postižením a osoby ohrožené sociálním vyloučením,</w:t>
      </w:r>
    </w:p>
    <w:p w:rsidR="00F965D9" w:rsidRPr="00E5357C" w:rsidRDefault="00F965D9" w:rsidP="00D077A0">
      <w:p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7AD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</w:t>
      </w:r>
      <w:r w:rsidR="006A37AD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dalších služeb ve prospěch rodiny, dětí a mládeže, seniorů, osob se zdravotním postižením a osob ohrožených sociálním vyloučením, v dalších vybraných oblastech, směřujících zejména ke vzájemné toleranci, dobrému mezigeneračnímu soužití, ke zdravému životnímu stylu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A37AD" w:rsidRPr="00E5357C" w:rsidRDefault="006A37AD" w:rsidP="00D077A0">
      <w:pPr>
        <w:spacing w:line="276" w:lineRule="auto"/>
        <w:ind w:left="993" w:hanging="21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7AD" w:rsidRPr="00E5357C" w:rsidRDefault="006A3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357C">
        <w:rPr>
          <w:rFonts w:asciiTheme="minorHAnsi" w:hAnsiTheme="minorHAnsi" w:cstheme="minorHAnsi"/>
          <w:b/>
          <w:sz w:val="22"/>
          <w:szCs w:val="22"/>
        </w:rPr>
        <w:t xml:space="preserve">Okruh způsobilých žadatelů </w:t>
      </w:r>
    </w:p>
    <w:p w:rsidR="004D18C4" w:rsidRPr="00E5357C" w:rsidRDefault="004D18C4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Žádosti o dotaci v Programu mohou předkládat následující právní subjekty (dále jen „žadatel“):</w:t>
      </w:r>
    </w:p>
    <w:p w:rsidR="004D18C4" w:rsidRPr="00E5357C" w:rsidRDefault="004D18C4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obecně prospěšné společnosti zřízené podle zákona č. 248/1995 Sb., o obecně prospěšných společnostech, ve znění pozdějších předpisů; </w:t>
      </w: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spolky podle § 214 – 302 zákona č. 89/2012 Sb., občanský zákoník; </w:t>
      </w: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ústavy podle § 402 – 418 zákona č. 89/2012 Sb., občanský zákoník; </w:t>
      </w:r>
    </w:p>
    <w:p w:rsidR="004D18C4" w:rsidRPr="00E5357C" w:rsidRDefault="004D18C4" w:rsidP="00D077A0">
      <w:pPr>
        <w:pStyle w:val="Odstavecseseznamem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církevní právnické osoby zřízené podle zákona č. 3/2002 Sb., o církvích a náboženských společnostech, ve znění pozdějších předpisů</w:t>
      </w:r>
    </w:p>
    <w:p w:rsidR="004D18C4" w:rsidRPr="00E5357C" w:rsidRDefault="004D18C4" w:rsidP="00D077A0">
      <w:p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:rsidR="004D18C4" w:rsidRPr="00E5357C" w:rsidRDefault="004D18C4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D18C4" w:rsidRPr="00E5357C" w:rsidRDefault="004D18C4" w:rsidP="00D077A0">
      <w:pPr>
        <w:spacing w:line="276" w:lineRule="auto"/>
        <w:ind w:left="426" w:firstLine="27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Výčet způsobilých žadatelů dle poskytované činnosti:</w:t>
      </w:r>
    </w:p>
    <w:p w:rsidR="004D18C4" w:rsidRPr="00E5357C" w:rsidRDefault="004D18C4" w:rsidP="00D077A0">
      <w:pPr>
        <w:spacing w:line="276" w:lineRule="auto"/>
        <w:ind w:left="7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poskytovatel registrovaných sociálních služeb dle zákona č. 108/2006 Sb., o sociálních službách, ve znění pozdějších předpisů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D18C4" w:rsidRPr="00E5357C" w:rsidRDefault="004D18C4" w:rsidP="00D077A0">
      <w:pPr>
        <w:pStyle w:val="Odstavecseseznamem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osoba pověřená k  výkonu sociálně-právní ochrany dětí, dle zákona č. 359/1999 Sb., o sociálně-právní ochraně dětí, ve znění pozdějších předpisů</w:t>
      </w:r>
    </w:p>
    <w:p w:rsidR="004D18C4" w:rsidRPr="00E5357C" w:rsidRDefault="004D18C4" w:rsidP="00D077A0">
      <w:pPr>
        <w:pStyle w:val="Odstavecseseznamem"/>
        <w:spacing w:line="276" w:lineRule="auto"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další organizace poskytující služby a programy v sociální oblasti, které se sociálními službami souvisejí nebo na ně navazují </w:t>
      </w:r>
    </w:p>
    <w:p w:rsidR="006A37AD" w:rsidRPr="00E5357C" w:rsidRDefault="006A37AD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0FB7" w:rsidRPr="00E5357C" w:rsidRDefault="008A0FB7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Žádost se předkládá zásadně prostřednictvím statutárního orgánu žadatele.</w:t>
      </w:r>
    </w:p>
    <w:p w:rsidR="008A0FB7" w:rsidRPr="00E5357C" w:rsidRDefault="008A0FB7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64C2" w:rsidRPr="00E5357C" w:rsidRDefault="00B264C2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B264C2" w:rsidP="00D077A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Účel a doba použití dotace </w:t>
      </w:r>
    </w:p>
    <w:p w:rsidR="002B70A0" w:rsidRPr="00E5357C" w:rsidRDefault="002B70A0" w:rsidP="00D077A0">
      <w:pPr>
        <w:spacing w:line="276" w:lineRule="auto"/>
        <w:ind w:left="213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B70A0" w:rsidRPr="00E5357C" w:rsidRDefault="00B264C2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 poskytnutých finančních prostředků lze hradit:</w:t>
      </w:r>
    </w:p>
    <w:p w:rsidR="00DA4845" w:rsidRPr="00E5357C" w:rsidRDefault="005A7240" w:rsidP="00D077A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</w:t>
      </w:r>
      <w:r w:rsidR="000C41D8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sobní </w:t>
      </w:r>
      <w:r w:rsidR="00DA484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náklady – včetně odvodů sociálního a zdravotního pojištění za své zaměstnance, a dalších osobních výdajů, které je zaměstnavatel za své zaměstnance podle platných právních předpisů povinen odvádět. Výdaje nesmí přesáhnout výši v daném místě a čase obvyklém</w:t>
      </w:r>
    </w:p>
    <w:p w:rsidR="00636CC0" w:rsidRPr="00E5357C" w:rsidRDefault="00636CC0" w:rsidP="00D077A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provozní náklady – které jsou nezbytné pro poskytování </w:t>
      </w:r>
      <w:r w:rsidR="00DA484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sociální nebo návazné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služby a které jsou identifikovatelné, účelně evidované, ověřitelné, podložené originálními dokumenty a uvedené v rozpočtu schválené žádosti /spotřeba materiálu, spotřeba energie, opravy a udržování, zařízení a vybavení/</w:t>
      </w:r>
    </w:p>
    <w:p w:rsidR="00636CC0" w:rsidRPr="00E5357C" w:rsidRDefault="00636CC0" w:rsidP="00D077A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cestovné – cestovní náhrady</w:t>
      </w:r>
      <w:r w:rsidR="000C41D8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přímé souvislosti s poskytovanou sociální službou nebo aktivitou uvedenou v žádosti </w:t>
      </w:r>
    </w:p>
    <w:p w:rsidR="000C41D8" w:rsidRPr="00E5357C" w:rsidRDefault="000C41D8" w:rsidP="00D077A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ostatní služby související s poskytováním sociální služby nebo aktivity uvedené v žádosti</w:t>
      </w:r>
    </w:p>
    <w:p w:rsidR="009A153A" w:rsidRPr="00E5357C" w:rsidRDefault="009A153A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Pr="00E5357C" w:rsidRDefault="007755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 poskytnutých finančních prostředků nelze hradit výdaje </w:t>
      </w:r>
      <w:proofErr w:type="gram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gram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7755FD" w:rsidRPr="00E5357C" w:rsidRDefault="007755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reprezentaci (pohoštění, dary a obdobná plnění),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mzdy funkcionářů (např. na odměny členů statutárních orgánů),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členské příspěvky v mezinárodních institucích,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finanční leasing,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tvorbu kapitálového jmění (zisku),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zahraniční pracovní cesty,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výzkum a vývoj,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rekondiční a rekreační pobyty,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provedení účetního auditu,</w:t>
      </w:r>
    </w:p>
    <w:p w:rsidR="007755FD" w:rsidRPr="00E5357C" w:rsidRDefault="007755FD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odpisy majetku, 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daně a poplatky,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pokuty a sankce,</w:t>
      </w:r>
    </w:p>
    <w:p w:rsidR="0098659B" w:rsidRPr="00E5357C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výrobu, tisk a distribuci časopisů, brožur a tiskovin veřejně distribuovaných za úplatu komerčními prodejci</w:t>
      </w:r>
    </w:p>
    <w:p w:rsidR="00986B62" w:rsidRPr="00E5357C" w:rsidRDefault="00986B62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nákup předplatných jízdenek městské hromadné dopravy</w:t>
      </w:r>
    </w:p>
    <w:p w:rsidR="00EA47E8" w:rsidRPr="00E5357C" w:rsidRDefault="0098659B" w:rsidP="00D077A0">
      <w:pPr>
        <w:pStyle w:val="Odstavecseseznamem"/>
        <w:numPr>
          <w:ilvl w:val="0"/>
          <w:numId w:val="26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nespecifikované výdaje (tj. výdaje, které nelze účetně doložit).</w:t>
      </w:r>
    </w:p>
    <w:p w:rsidR="004C4B7F" w:rsidRPr="00E5357C" w:rsidRDefault="004C4B7F" w:rsidP="00D077A0">
      <w:pPr>
        <w:pStyle w:val="Odstavecseseznamem"/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62DA" w:rsidRPr="00E5357C" w:rsidRDefault="00C362DA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62DA" w:rsidRPr="00E5357C" w:rsidRDefault="00C362DA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Předkládání žádostí v rámci Programu a náležitosti žádosti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25D7" w:rsidRPr="00E5357C" w:rsidRDefault="001525D7" w:rsidP="00D077A0">
      <w:pPr>
        <w:spacing w:line="276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5.1 </w:t>
      </w:r>
      <w:r w:rsidR="007755FD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Náležitosti žádosti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Žádost </w:t>
      </w:r>
      <w:r w:rsidR="007755FD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dotaci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musí obsahovat</w:t>
      </w:r>
      <w:r w:rsidR="00654866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tyto náležitosti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Pr="00E5357C" w:rsidRDefault="007755FD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vyplněný formulář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Žádosti o dotaci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 Programu </w:t>
      </w:r>
    </w:p>
    <w:p w:rsidR="007755FD" w:rsidRPr="00E5357C" w:rsidRDefault="007755FD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rozpočet projektu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, rozpočet musí u jednotlivých položek obsahovat vyčíslení celkových nákladů a rozpis požadované dotace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(příloha č. 1 k Žádosti)</w:t>
      </w:r>
    </w:p>
    <w:p w:rsidR="00D077A0" w:rsidRPr="00E5357C" w:rsidRDefault="00D077A0" w:rsidP="00D077A0">
      <w:pPr>
        <w:spacing w:line="276" w:lineRule="auto"/>
        <w:ind w:left="6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0FB7" w:rsidRPr="00E5357C" w:rsidRDefault="001525D7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popis projektu a jeho jednotlivých </w:t>
      </w:r>
      <w:r w:rsidR="007755FD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</w:t>
      </w:r>
      <w:r w:rsidR="008A0FB7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ivit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popis obsahuje zdůvodnění projektu a jeho předpokládaný přínos pro cílovou skupinu, dále obsahuje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materiální a personální zabezpečení projektu a jeho částí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harmonogram jeho realizace (volná forma zpracování)</w:t>
      </w:r>
    </w:p>
    <w:p w:rsidR="002B2264" w:rsidRPr="00E5357C" w:rsidRDefault="002B2264" w:rsidP="00D077A0">
      <w:pPr>
        <w:spacing w:line="276" w:lineRule="auto"/>
        <w:ind w:left="6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25D7" w:rsidRPr="00E5357C" w:rsidRDefault="008A0FB7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čestné prohlášení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žadatele o vypořádání závazků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souhlas s užitím osobních údajů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(příloha č. 2 k Žádosti) </w:t>
      </w:r>
      <w:r w:rsidR="001525D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07C35" w:rsidRPr="00E5357C" w:rsidRDefault="00B239DB" w:rsidP="00D077A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ř</w:t>
      </w:r>
      <w:r w:rsidR="001525D7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ádně schválenou výroční zprávu za předcházející rok</w:t>
      </w:r>
      <w:r w:rsidR="00D07C35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525D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Výroční zpráva musí stručnou formou charakterizovat organizaci, její strukturu a činnost v předcházejícím roce a obsahovat výkaz o hospodaření</w:t>
      </w:r>
      <w:r w:rsidR="00D07C3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(finanční uzávěrku), výši výdajů na cílovou skupinu programu</w:t>
      </w:r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07C3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případě, že výroční zpráva je zveřejněna, pak žadatel uvede funkční odkaz na tuto zprávu.</w:t>
      </w:r>
    </w:p>
    <w:p w:rsidR="002B2264" w:rsidRPr="00E5357C" w:rsidRDefault="002B2264" w:rsidP="00D077A0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2264" w:rsidRPr="00E5357C" w:rsidRDefault="002B2264" w:rsidP="00D077A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aktuální úplný výpis z veřejného rejstříku (</w:t>
      </w:r>
      <w:hyperlink r:id="rId9" w:history="1">
        <w:r w:rsidRPr="00E5357C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</w:t>
        </w:r>
        <w:r w:rsidRPr="00E5357C">
          <w:rPr>
            <w:rStyle w:val="Hypertextovodkaz"/>
            <w:rFonts w:asciiTheme="minorHAnsi" w:hAnsiTheme="minorHAnsi" w:cstheme="minorHAnsi"/>
            <w:sz w:val="22"/>
            <w:szCs w:val="22"/>
          </w:rPr>
          <w:t>justice.cz</w:t>
        </w:r>
      </w:hyperlink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jakoukoli změnu údajů je žadatel povinen neprodleně oznámit finančnímu odboru Městského úřadu Český Brod </w:t>
      </w:r>
    </w:p>
    <w:p w:rsidR="002B2264" w:rsidRPr="00E5357C" w:rsidRDefault="002B2264" w:rsidP="00D077A0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07DA" w:rsidRPr="00E5357C" w:rsidRDefault="00B239DB" w:rsidP="00D077A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kopii </w:t>
      </w:r>
      <w:r w:rsidR="002B2264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rozhodnutí o registraci sociální služby</w:t>
      </w:r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předkládají pouze poskytovatelé sociálních služeb</w:t>
      </w:r>
      <w:r w:rsidR="00D077A0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žadatelé, kteří žádají o dotaci opakovaně, a zároveň nedošlo v obsahu této přílohy ke změně, nejsou povinni tuto přílohu předkládat </w:t>
      </w:r>
    </w:p>
    <w:p w:rsidR="00D077A0" w:rsidRPr="00E5357C" w:rsidRDefault="00D077A0" w:rsidP="00D077A0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39DB" w:rsidRPr="00E5357C" w:rsidRDefault="00C707DA" w:rsidP="00D077A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kopii rozhodnutí o udělení oprávnění </w:t>
      </w:r>
      <w:r w:rsidR="00B239DB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 výkon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 sociálně-právní ochrany dětí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předkládají pouze pověřené osoby</w:t>
      </w:r>
      <w:r w:rsidR="00D077A0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; žadatelé, kteří žádají o dotaci opakovaně, a zároveň nedošlo v obsahu této přílohy ke změně, nejsou povinni tuto přílohu předkládat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239DB" w:rsidRPr="00E5357C" w:rsidRDefault="00B239DB" w:rsidP="00D077A0">
      <w:pPr>
        <w:spacing w:line="276" w:lineRule="auto"/>
        <w:ind w:left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Každou změnu ve výše uvedených údajích je žadatel povinen neprodleně oznámit Městu a náležitě dokladovat.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 Způsob přidělování dotace</w:t>
      </w:r>
      <w:r w:rsidR="00FE2899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hodnocení žádostí a lhůta pro rozhodnutí o žádosti</w:t>
      </w:r>
    </w:p>
    <w:p w:rsidR="00922821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22821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Město zveřejní celkovou částku dotace vyhrazenou k čerpání v rámci Programu. 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929B7" w:rsidRPr="00E5357C" w:rsidRDefault="007929B7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6.1 Hodnocení žádosti </w:t>
      </w:r>
    </w:p>
    <w:p w:rsidR="0035526E" w:rsidRPr="00E5357C" w:rsidRDefault="0035526E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Hodnocení žádosti probíhá ve dvou fázích: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Kontrola formálních náležitostí </w:t>
      </w:r>
    </w:p>
    <w:p w:rsidR="00C07DF2" w:rsidRPr="00E5357C" w:rsidRDefault="00C07DF2" w:rsidP="00D077A0">
      <w:pPr>
        <w:pStyle w:val="Odstavecseseznamem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Odbor sociálních věcí Městského úřadu Český Brod provede v rámci tematického zadání Programu formální kontrolu podaných žádostí.  Tato kontrola spočívá v ověření, zda je žádost úplná a v souladu s požadovanými náležitostmi a zda tematicky náleží do vyhlášeného programu. V </w:t>
      </w:r>
      <w:r w:rsidR="007929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případě zjištění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formálních nedostatků řádně podaných žádostí nebo nedostatků v obsahu jejich povinných příloh vyzve Odbor sociálních věcí žadatele k doplnění. Žádost musí být doplněna do 5 pracovních dnů od vyzvání.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Odbor sociálních věcí připraví materiály pro příslušnou Hodnotící komisi – seznam žádostí, které splňují formální požadavky a seznam žádostí, které je nesplňují.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Věcné</w:t>
      </w:r>
      <w:r w:rsidR="00996953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hodnocení 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Pr="005A7240" w:rsidRDefault="00922821" w:rsidP="005A72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Jednotlivé žádosti bude posuzovat </w:t>
      </w:r>
      <w:r w:rsidR="002E110F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hodnotící</w:t>
      </w: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komise</w:t>
      </w:r>
      <w:r w:rsidR="00FC70C9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</w:t>
      </w:r>
      <w:r w:rsidR="00996953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věcných </w:t>
      </w:r>
      <w:r w:rsidR="00FC70C9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kritérií pro stanovení výše dotace</w:t>
      </w: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A7240" w:rsidRPr="005A72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7240" w:rsidRPr="005A7240">
        <w:rPr>
          <w:rFonts w:asciiTheme="minorHAnsi" w:hAnsiTheme="minorHAnsi" w:cstheme="minorHAnsi"/>
          <w:sz w:val="22"/>
          <w:szCs w:val="22"/>
        </w:rPr>
        <w:t>Maximální výše finanční dotace jednotlivým projektům bude stanovena hodnotící komisí.</w:t>
      </w:r>
    </w:p>
    <w:p w:rsidR="00922821" w:rsidRDefault="00922821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Pr="00E5357C" w:rsidRDefault="005A7240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Alokovaná částka určena na podporu z tohoto Programu se rozdělí dle výsledku hodnocení naplnění níže uvedených kritérií dle jejich procentuální váhy. </w:t>
      </w:r>
    </w:p>
    <w:p w:rsidR="00F21FDE" w:rsidRDefault="00F21FDE" w:rsidP="00D077A0">
      <w:pPr>
        <w:spacing w:line="276" w:lineRule="auto"/>
        <w:ind w:left="4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50"/>
      </w:tblGrid>
      <w:tr w:rsidR="005A7240" w:rsidRPr="005A7240" w:rsidTr="005A7240">
        <w:tc>
          <w:tcPr>
            <w:tcW w:w="7230" w:type="dxa"/>
          </w:tcPr>
          <w:p w:rsidR="005A7240" w:rsidRPr="005A7240" w:rsidRDefault="005A7240" w:rsidP="00D077A0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A724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Kritérium </w:t>
            </w:r>
          </w:p>
        </w:tc>
        <w:tc>
          <w:tcPr>
            <w:tcW w:w="1950" w:type="dxa"/>
          </w:tcPr>
          <w:p w:rsidR="005A7240" w:rsidRPr="005A7240" w:rsidRDefault="005A7240" w:rsidP="00D077A0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A7240">
              <w:rPr>
                <w:rFonts w:cstheme="minorHAnsi"/>
                <w:b/>
                <w:color w:val="000000" w:themeColor="text1"/>
                <w:sz w:val="22"/>
                <w:szCs w:val="22"/>
              </w:rPr>
              <w:t>Váha kritéria v %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Soulad se Strategickým plánem města nebo aktuálním Komunitním plánem sociálních služeb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Prokazatelný prospěch projektu pro obyvatele města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 xml:space="preserve">Celková propracovanost projektu – popis projektu a způsob jeho realizace je přehledný a srozumitelný  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Reálný a průhledný rozpočet projektu – hospodárnost a efektivnost projektu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Žadatel má zkušenosti s realizací obdobných projektů</w:t>
            </w:r>
          </w:p>
        </w:tc>
        <w:tc>
          <w:tcPr>
            <w:tcW w:w="1950" w:type="dxa"/>
          </w:tcPr>
          <w:p w:rsidR="005A7240" w:rsidRDefault="00861825" w:rsidP="0086182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5A7240" w:rsidRPr="00E5357C" w:rsidRDefault="005A7240" w:rsidP="00D077A0">
      <w:pPr>
        <w:spacing w:line="276" w:lineRule="auto"/>
        <w:ind w:left="4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Default="005A7240" w:rsidP="00D077A0">
      <w:pPr>
        <w:pStyle w:val="Zkladntext21"/>
        <w:widowControl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526E" w:rsidRPr="00E5357C" w:rsidRDefault="0035526E" w:rsidP="00D077A0">
      <w:pPr>
        <w:pStyle w:val="Zkladntext21"/>
        <w:widowControl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6.2  Hodnotící</w:t>
      </w:r>
      <w:proofErr w:type="gramEnd"/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komise </w:t>
      </w:r>
    </w:p>
    <w:p w:rsidR="0035526E" w:rsidRPr="00E5357C" w:rsidRDefault="0035526E" w:rsidP="005A724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Hodnotící komisi schvaluje </w:t>
      </w:r>
      <w:r w:rsidR="004B4CC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ada města, komise hodnotí projekty v souladu s uvedenými kritérii. Současně komise vykonává roli kontrolního orgánu dle bodu 7. Závěry komise pro schvalující orgány mají pouze doporučující charakter.</w:t>
      </w:r>
    </w:p>
    <w:p w:rsidR="007929B7" w:rsidRPr="00E5357C" w:rsidRDefault="007929B7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Každý člen komise 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 xml:space="preserve">se vyjádří dle hodnotících kritérií ke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kaž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>dé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 xml:space="preserve">ředložené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žádost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D5D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V následné rozpravě komise finálně navrhne výši podpory pro jednotlivé žádosti. </w:t>
      </w:r>
    </w:p>
    <w:p w:rsidR="0035526E" w:rsidRPr="00E5357C" w:rsidRDefault="0035526E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Komise rovněž rozhodne o vyřazení žádostí, které nesplňují formální náležitosti. </w:t>
      </w:r>
    </w:p>
    <w:p w:rsidR="0035526E" w:rsidRPr="00E5357C" w:rsidRDefault="0035526E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29B7" w:rsidRPr="00E5357C" w:rsidRDefault="007929B7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>Musí být zaručena odbornost a nezávislost členů komise. V procesu hodnocení žádostí musí být vyloučen stře</w:t>
      </w:r>
      <w:r w:rsidR="004B4CC5" w:rsidRPr="00E5357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 zájmů a osobní zainteresovanost členů komise na posuzované žádosti. Zároveň jsou </w:t>
      </w:r>
      <w:r w:rsidRPr="00E5357C">
        <w:rPr>
          <w:rFonts w:asciiTheme="minorHAnsi" w:hAnsiTheme="minorHAnsi" w:cstheme="minorHAnsi"/>
          <w:sz w:val="22"/>
          <w:szCs w:val="22"/>
        </w:rPr>
        <w:t>členové komise povinni o všech skutečnostech souvisejících s hodnocením žádostí zachovávat mlčenlivost. Členové komise nemohou posuzovat žádosti, na kterých jsou osobně zainteresováni. Pokud mají členové komisí pochyby o své podjatosti či osobně zainteresováni k určité žádosti, oznámí tuto skutečnost neprodleně vedoucímu odboru sociálních věcí</w:t>
      </w:r>
      <w:r w:rsidR="000F326D">
        <w:rPr>
          <w:rFonts w:asciiTheme="minorHAnsi" w:hAnsiTheme="minorHAnsi" w:cstheme="minorHAnsi"/>
          <w:sz w:val="22"/>
          <w:szCs w:val="22"/>
        </w:rPr>
        <w:t>.</w:t>
      </w:r>
    </w:p>
    <w:p w:rsidR="00FC70C9" w:rsidRPr="00E5357C" w:rsidRDefault="00FC70C9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40F5" w:rsidRPr="00E5357C" w:rsidRDefault="00C440F5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Lhůta pro rozhodnutí o žádosti je stanovena </w:t>
      </w:r>
      <w:proofErr w:type="gramStart"/>
      <w:r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od 1. </w:t>
      </w:r>
      <w:r w:rsidR="00DA2621"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5</w:t>
      </w:r>
      <w:r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="00DA2621"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35526E"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do</w:t>
      </w:r>
      <w:proofErr w:type="gramEnd"/>
      <w:r w:rsidR="0035526E"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30</w:t>
      </w:r>
      <w:r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6. </w:t>
      </w:r>
      <w:r w:rsid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daného</w:t>
      </w:r>
      <w:r w:rsidR="000D5D7D" w:rsidRPr="000D5D7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roku</w:t>
      </w:r>
      <w:r w:rsidR="00A729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E110F" w:rsidRPr="00E5357C" w:rsidRDefault="002E110F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gramStart"/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6.3  Rozhodnutí</w:t>
      </w:r>
      <w:proofErr w:type="gramEnd"/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přidělené výši dotace</w:t>
      </w:r>
    </w:p>
    <w:p w:rsidR="000F326D" w:rsidRPr="00E5357C" w:rsidRDefault="000F326D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 poskytnutí dotace rozhoduje na zákl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adě doporučení výběrové komise 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 města a v případě dotace nad 50 tis. Kč na návrh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ady města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astupitelstvo města.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Předpokladem poskytnutí dotace (převedení prostředků na účet žadatele) je vyrovnání veškerých předchozích závazků žadatele vůči Městu.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 žadatelem, jemuž je schváleno poskytnutí dotace, uzavře Město smlouvu o poskytnutí dotace (dále jen „smlouva“). Ve smlouvě je mimo jiné stanovena výše a účel poskytnutí dotace, termín a způsob vyúčtování poskytnuté dotace.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7F36A7" w:rsidRDefault="007F36A7" w:rsidP="007F36A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36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7. </w:t>
      </w:r>
      <w:r w:rsidR="004A55B8" w:rsidRPr="007F36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Kontrola a vyúčtování dotací</w:t>
      </w:r>
    </w:p>
    <w:p w:rsidR="0089245A" w:rsidRPr="0089245A" w:rsidRDefault="0089245A" w:rsidP="0089245A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Finanční prostředky poskytnuté formou dotace musí být použity v souladu s uzavřenou smlouvou.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Příjemce dotace zodpovídá za hospodárné, efektivní a účelné využití finančních prostředků poskytnutých ze státních prostředků.</w:t>
      </w:r>
    </w:p>
    <w:p w:rsidR="004A55B8" w:rsidRPr="00E5357C" w:rsidRDefault="004A55B8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Je-li příjemce dotace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výdaj.</w:t>
      </w:r>
    </w:p>
    <w:p w:rsidR="004A55B8" w:rsidRDefault="004A55B8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  <w:lang w:eastAsia="cs-CZ"/>
        </w:rPr>
      </w:pPr>
      <w:r w:rsidRPr="008D549E">
        <w:rPr>
          <w:rFonts w:asciiTheme="minorHAnsi" w:hAnsiTheme="minorHAnsi" w:cstheme="minorHAnsi"/>
          <w:strike/>
          <w:color w:val="000000" w:themeColor="text1"/>
          <w:sz w:val="22"/>
          <w:szCs w:val="22"/>
          <w:lang w:eastAsia="cs-CZ"/>
        </w:rPr>
        <w:t>Město vykonává v souladu se zákonem č. 320/2001 Sb., o finanční kontrole ve veřejné správě a o změně některých zákonů (zákon o finanční kontrole), ve znění pozdějších předpisů, veřejnoprávní kontrolu žadatelů o veřejnou finanční podporu a u příjemců této podpory, s výjimkou těch, jimž byla poskytnuta veřejná finanční podpora z rozpočtu územního samosprávného celku.</w:t>
      </w:r>
    </w:p>
    <w:p w:rsidR="008D549E" w:rsidRPr="008D549E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549E">
        <w:rPr>
          <w:rFonts w:asciiTheme="minorHAnsi" w:hAnsiTheme="minorHAnsi" w:cstheme="minorHAnsi"/>
          <w:sz w:val="22"/>
          <w:szCs w:val="22"/>
          <w:highlight w:val="yellow"/>
        </w:rPr>
        <w:t>V rámci zajišťování finanční kontroly podle zákona č. 320/2001 Sb., o finan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ní kontrole ve ve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ř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ejné správ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 a o zm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 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kterých zákon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ů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 (zákon o finan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ní kontrole), ve znění pozdějších předpisů, provádí Město předběžnou, průběžnou a následnou veřejnosprávní kontrolu. </w:t>
      </w:r>
    </w:p>
    <w:p w:rsidR="008D549E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549E">
        <w:rPr>
          <w:rFonts w:asciiTheme="minorHAnsi" w:hAnsiTheme="minorHAnsi" w:cstheme="minorHAnsi"/>
          <w:sz w:val="22"/>
          <w:szCs w:val="22"/>
          <w:highlight w:val="yellow"/>
        </w:rPr>
        <w:t>Předmětem předběžné veřejnosprávní kontroly je kontrola skutečností uvedených v Žádosti, vč. předložených příloh.</w:t>
      </w:r>
    </w:p>
    <w:p w:rsidR="008D549E" w:rsidRPr="00EC0576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549E">
        <w:rPr>
          <w:rFonts w:asciiTheme="minorHAnsi" w:hAnsiTheme="minorHAnsi" w:cstheme="minorHAnsi"/>
          <w:sz w:val="22"/>
          <w:szCs w:val="22"/>
          <w:highlight w:val="yellow"/>
        </w:rPr>
        <w:t>U p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ří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jemce dotace m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ůž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 být kdykoliv v pr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ů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b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hu realizace projektu provedena kontrola použití dotace, a to jak z hlediska v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cného pln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ní realizace projektu, tak i z hlediska 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erpání a hospodárného a ú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elného použití dotace v návaznosti na p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ř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edložený rozpo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et projektu. Kontrolu vykonávají pov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ěř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ení zam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stnanci a 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lenové p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ří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>slušných kontrolních orgán</w:t>
      </w:r>
      <w:r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ů</w:t>
      </w:r>
      <w:r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 Města.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549E" w:rsidRPr="00E5357C" w:rsidRDefault="008D549E" w:rsidP="00A63792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rámci následné </w:t>
      </w:r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>veřejno</w:t>
      </w:r>
      <w:r w:rsidR="007F36A7"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právní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kontroly provádí Město závěrečné hodnocení jednotlivých </w:t>
      </w:r>
      <w:r w:rsidRPr="00741177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investičních akcí</w:t>
      </w:r>
      <w:r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  <w:r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aktivit,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které poskytlo dotaci.</w:t>
      </w:r>
      <w:r w:rsidR="00A63792" w:rsidRPr="00A6379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63792" w:rsidRPr="008D549E">
        <w:rPr>
          <w:rFonts w:asciiTheme="minorHAnsi" w:hAnsiTheme="minorHAnsi" w:cstheme="minorHAnsi"/>
          <w:sz w:val="22"/>
          <w:szCs w:val="22"/>
          <w:highlight w:val="yellow"/>
        </w:rPr>
        <w:t>Kontrolu vykonávají pov</w:t>
      </w:r>
      <w:r w:rsidR="00A63792"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ěř</w:t>
      </w:r>
      <w:r w:rsidR="00A63792" w:rsidRPr="008D549E">
        <w:rPr>
          <w:rFonts w:asciiTheme="minorHAnsi" w:hAnsiTheme="minorHAnsi" w:cstheme="minorHAnsi"/>
          <w:sz w:val="22"/>
          <w:szCs w:val="22"/>
          <w:highlight w:val="yellow"/>
        </w:rPr>
        <w:t>ení zam</w:t>
      </w:r>
      <w:r w:rsidR="00A63792"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ě</w:t>
      </w:r>
      <w:r w:rsidR="00A63792"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stnanci a </w:t>
      </w:r>
      <w:r w:rsidR="00A63792"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č</w:t>
      </w:r>
      <w:r w:rsidR="00A63792" w:rsidRPr="008D549E">
        <w:rPr>
          <w:rFonts w:asciiTheme="minorHAnsi" w:hAnsiTheme="minorHAnsi" w:cstheme="minorHAnsi"/>
          <w:sz w:val="22"/>
          <w:szCs w:val="22"/>
          <w:highlight w:val="yellow"/>
        </w:rPr>
        <w:t>lenové p</w:t>
      </w:r>
      <w:r w:rsidR="00A63792"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ří</w:t>
      </w:r>
      <w:r w:rsidR="00A63792" w:rsidRPr="008D549E">
        <w:rPr>
          <w:rFonts w:asciiTheme="minorHAnsi" w:hAnsiTheme="minorHAnsi" w:cstheme="minorHAnsi"/>
          <w:sz w:val="22"/>
          <w:szCs w:val="22"/>
          <w:highlight w:val="yellow"/>
        </w:rPr>
        <w:t>slušných kontrolních orgán</w:t>
      </w:r>
      <w:r w:rsidR="00A63792" w:rsidRPr="008D549E">
        <w:rPr>
          <w:rFonts w:asciiTheme="minorHAnsi" w:hAnsiTheme="minorHAnsi" w:cstheme="minorHAnsi" w:hint="eastAsia"/>
          <w:sz w:val="22"/>
          <w:szCs w:val="22"/>
          <w:highlight w:val="yellow"/>
        </w:rPr>
        <w:t>ů</w:t>
      </w:r>
      <w:r w:rsidR="00A63792" w:rsidRPr="008D549E">
        <w:rPr>
          <w:rFonts w:asciiTheme="minorHAnsi" w:hAnsiTheme="minorHAnsi" w:cstheme="minorHAnsi"/>
          <w:sz w:val="22"/>
          <w:szCs w:val="22"/>
          <w:highlight w:val="yellow"/>
        </w:rPr>
        <w:t xml:space="preserve"> Města.</w:t>
      </w:r>
      <w:r w:rsidR="00A63792">
        <w:rPr>
          <w:rFonts w:asciiTheme="minorHAnsi" w:hAnsiTheme="minorHAnsi" w:cstheme="minorHAnsi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Příjemce je povinen v rámci výkonu této kontrolní činnosti předložit pověřeným zaměstnancům a členům příslušných orgánů Města k nahlédnutí veškeré průkazné účetní záznamy vztahující se k projektu. Za tímto účelem je příjemce povinen uschovávat účetní záznamy v souladu s ustanoveními § 31 zákona č. 563/1991 Sb., o účetnictví, ve znění pozdějších předpisů.</w:t>
      </w:r>
    </w:p>
    <w:p w:rsidR="004A55B8" w:rsidRPr="00A63792" w:rsidRDefault="00A63792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Závěrečnou zprávu a v</w:t>
      </w:r>
      <w:r w:rsidRPr="00E15217">
        <w:rPr>
          <w:rFonts w:asciiTheme="minorHAnsi" w:hAnsiTheme="minorHAnsi" w:cstheme="minorHAnsi"/>
          <w:sz w:val="22"/>
          <w:szCs w:val="22"/>
          <w:lang w:eastAsia="cs-CZ"/>
        </w:rPr>
        <w:t>yúčtování dotace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je příjemce</w:t>
      </w:r>
      <w:r w:rsidRPr="00E15217">
        <w:rPr>
          <w:rFonts w:asciiTheme="minorHAnsi" w:hAnsiTheme="minorHAnsi" w:cstheme="minorHAnsi"/>
          <w:sz w:val="22"/>
          <w:szCs w:val="22"/>
          <w:lang w:eastAsia="cs-CZ"/>
        </w:rPr>
        <w:t xml:space="preserve"> povinen předat Městu v termínu uvedeném ve </w:t>
      </w:r>
      <w:r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Pr="00E15217">
        <w:rPr>
          <w:rFonts w:asciiTheme="minorHAnsi" w:hAnsiTheme="minorHAnsi" w:cstheme="minorHAnsi"/>
          <w:sz w:val="22"/>
          <w:szCs w:val="22"/>
          <w:lang w:eastAsia="cs-CZ"/>
        </w:rPr>
        <w:t>mlouvě</w:t>
      </w:r>
      <w:r>
        <w:rPr>
          <w:rFonts w:asciiTheme="minorHAnsi" w:hAnsiTheme="minorHAnsi" w:cstheme="minorHAnsi"/>
          <w:sz w:val="22"/>
          <w:szCs w:val="22"/>
          <w:lang w:eastAsia="cs-CZ"/>
        </w:rPr>
        <w:t>, a to do 30 dnů od ukončení projektu, nejpozději však do 15. 1. následujícího roku. Vyúčtování se předkládá na jednotném formuláři pro vyúčtování dotace</w:t>
      </w:r>
      <w:r w:rsidRPr="00E15217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A63792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K založení předá žadatel kopie účetních dokladů, ve výši poskytnuté dotace, dokládající její použití. Ke každému účetnímu dokladu musí být doložen doklad o jeho úhradě (bankovní výpis či pokladní doklad). </w:t>
      </w:r>
      <w:r w:rsidRPr="000D5D7D"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  <w:lang w:eastAsia="cs-CZ"/>
        </w:rPr>
        <w:t>Zálohová platba se nepovažuje za podklad k závěrečnému vyúčtování dotace jako uznatelný výdaj.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Na vyžádání předloží i ostatní účetní doklady</w:t>
      </w:r>
      <w:r w:rsidRPr="007F36A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  <w:r w:rsidR="00A72951" w:rsidRPr="007F36A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7F36A7" w:rsidRPr="007F36A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Příjemce</w:t>
      </w:r>
      <w:r w:rsidR="004A55B8" w:rsidRPr="007F36A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4A55B8"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je povinen v rámci výkonu kontrolní činnosti Města předložit k nahlédnutí veškeré účetní záznamy, týkající se poskytnuté dotace.</w:t>
      </w:r>
      <w:r w:rsidR="00A72951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A72951" w:rsidRPr="00A7295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cs-CZ"/>
        </w:rPr>
        <w:t>V</w:t>
      </w:r>
      <w:r w:rsidR="00A72951" w:rsidRPr="00A7295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závěrečné zprávě k vyúčtování musí příjemce okomentovat významné odchylky vyúčtování od původní žádosti</w:t>
      </w:r>
      <w:r w:rsidR="00A7295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A55B8"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4A55B8" w:rsidRPr="00A63792">
        <w:rPr>
          <w:rFonts w:asciiTheme="minorHAnsi" w:hAnsiTheme="minorHAnsi" w:cstheme="minorHAnsi"/>
          <w:strike/>
          <w:color w:val="000000" w:themeColor="text1"/>
          <w:sz w:val="22"/>
          <w:szCs w:val="22"/>
          <w:lang w:eastAsia="cs-CZ"/>
        </w:rPr>
        <w:lastRenderedPageBreak/>
        <w:t>Vyúčtování, viz Příloha č. 2 Programů je žadatel povinen předat Městu v termínu uvedeném ve smlouvě.</w:t>
      </w:r>
    </w:p>
    <w:p w:rsidR="004A55B8" w:rsidRPr="00E5357C" w:rsidRDefault="004A55B8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Město, po obdržení vyúčtování, provede kontrolu </w:t>
      </w:r>
      <w:r w:rsidR="007F36A7" w:rsidRPr="007F36A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jeho </w:t>
      </w:r>
      <w:r w:rsidRPr="007F36A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s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právnosti a dodržení stanoveného účelu použití poskytnutých finančních prostředků.</w:t>
      </w:r>
    </w:p>
    <w:p w:rsidR="00A63792" w:rsidRDefault="00A63792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 případě nevyčerpání celého objemu finančních prostředků, musí být nevyužité finanční prostředky vráceny zpět na účet Města způsobem a v termínu stanoveném ve smlouvě.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7F36A7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>Při zjištění nedostatků je Město oprávněno čerpání dotace pozastavit a v případě zjištění porušení rozpočtové kázně je povinno upozornit na tuto skutečnost příslušné finanční orgány v souladu s § 44 zákona č. 218/2000 Sb., o rozpočtových pravidlech a o změně některých souvisejících zákonů (rozpočtová pravidla), ve znění pozdějších předpisů, zákona č. 280/2009 Sb., daňový řád, ve znění pozdějších předpisů a zákon č. 353/2003</w:t>
      </w:r>
      <w:r w:rsidR="00741177"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41177"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Sb., </w:t>
      </w:r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spotřebních</w:t>
      </w:r>
      <w:proofErr w:type="gramEnd"/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daních, ve znění pozdějších předpisů.</w:t>
      </w:r>
    </w:p>
    <w:p w:rsidR="004A55B8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63792" w:rsidRPr="00E5357C" w:rsidRDefault="00A63792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Žadatel o veřejnou finanční podporu a příjemce dotace je povinen poskytnout potřebnou součinnost kontrolním orgánům ministerstva a jiným kontrolním orgánům, které vykonávají kontrolu podle jiných právních předpisů (např. NKÚ, územní finanční orgány aj.).</w:t>
      </w:r>
    </w:p>
    <w:p w:rsidR="004A55B8" w:rsidRPr="00E5357C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8.  Zvláštní ustanovení</w:t>
      </w:r>
    </w:p>
    <w:p w:rsidR="00F314F3" w:rsidRPr="00E5357C" w:rsidRDefault="00F314F3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8924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 poskytnutí dotace z rozpočtu Města podle t</w:t>
      </w:r>
      <w:r w:rsidR="0022733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ohot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 Program</w:t>
      </w:r>
      <w:r w:rsidR="0022733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není právní nárok a </w:t>
      </w:r>
      <w:r w:rsidR="0035526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proti rozhodnutí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neposkytnutí dotace se není možno odvolat.</w:t>
      </w:r>
    </w:p>
    <w:p w:rsidR="004A55B8" w:rsidRPr="00E5357C" w:rsidRDefault="004A55B8" w:rsidP="008924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Žadatelé, kteří podávají žádosti o dotace ve více Programech, dodají veškeré stanovené písemné podklady pouze u prvního podaného projektu. V dalších žádostech písemně předloží pouze žádost o přidělení dotace a vlastní projekt.  V žádosti uvedou, ke kterému projektu jsou ostatní doklady připojeny. </w:t>
      </w:r>
    </w:p>
    <w:p w:rsidR="00F314F3" w:rsidRPr="00E5357C" w:rsidRDefault="00F314F3" w:rsidP="00D077A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numPr>
          <w:ilvl w:val="1"/>
          <w:numId w:val="10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Termíny předkládání</w:t>
      </w:r>
      <w:r w:rsidR="00E324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žádostí</w:t>
      </w:r>
    </w:p>
    <w:p w:rsidR="004A55B8" w:rsidRPr="00E5357C" w:rsidRDefault="004A55B8" w:rsidP="00D077A0">
      <w:pPr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Projekty k Program</w:t>
      </w:r>
      <w:r w:rsidR="00E148BB"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budou předkládány na základě termínů stanovených Výzvou Města.  Výzva bude anoncována obvyklým způsobem dvakrát do roka, pokud výše finančních prostředků nebude již rozdělena v rámci první výzvy.</w:t>
      </w:r>
    </w:p>
    <w:p w:rsidR="009A51A8" w:rsidRPr="00E5357C" w:rsidRDefault="009A51A8" w:rsidP="00D077A0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4A55B8" w:rsidRDefault="004A55B8" w:rsidP="000F326D">
      <w:pPr>
        <w:spacing w:line="276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Řádně vyplněné a úplné žádosti je třeba zaslat </w:t>
      </w:r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písemné podobě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 adresu Město Český Brod, Husovo nám.</w:t>
      </w:r>
      <w:r w:rsidR="00430D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70, 28</w:t>
      </w:r>
      <w:r w:rsidR="00430DDC">
        <w:rPr>
          <w:rFonts w:asciiTheme="minorHAnsi" w:hAnsiTheme="minorHAnsi" w:cstheme="minorHAnsi"/>
          <w:color w:val="000000" w:themeColor="text1"/>
          <w:sz w:val="22"/>
          <w:szCs w:val="22"/>
        </w:rPr>
        <w:t>2 01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Brod nebo osobně podat na podatelně Městského úřadu Český Brod, nám. Arnošta z Pardubic 56 v přízemí budovy úřadu a to v zalepené obálce</w:t>
      </w:r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nadepsané Program podpory aktivit v sociální oblasti na rok </w:t>
      </w:r>
      <w:proofErr w:type="gramStart"/>
      <w:r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20</w:t>
      </w:r>
      <w:r w:rsidR="00741177"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..</w:t>
      </w:r>
      <w:r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proofErr w:type="gramEnd"/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48BB" w:rsidRPr="00521EBB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 řádně podanou žádost se považuje i žádost podána elektronicky ve lhůtě stanovené v tomto Programu a se všemi povinnými přílohami stanovenými v tomto Programu</w:t>
      </w:r>
      <w:r w:rsidR="002E110F" w:rsidRPr="00521EBB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, zároveň s odesláním originálu v písemné podobě.</w:t>
      </w:r>
    </w:p>
    <w:p w:rsidR="00611559" w:rsidRDefault="00611559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Výzva bude vyhlášena vždy do 15. 2. daného roku. /případná 2. výzva bude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yyhlášena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vždy do </w:t>
      </w:r>
      <w:proofErr w:type="gram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31.7. daného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roku/.</w:t>
      </w:r>
    </w:p>
    <w:p w:rsidR="00611559" w:rsidRPr="00611559" w:rsidRDefault="00611559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9A51A8" w:rsidRPr="00E5357C" w:rsidRDefault="009A51A8" w:rsidP="00D077A0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A2621" w:rsidRPr="00E32454" w:rsidRDefault="00DA2621" w:rsidP="000F326D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Lhůta pro podání žádostí je stanovena od</w:t>
      </w:r>
      <w:r w:rsidR="00A72EE1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e dne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vyhlášení výzvy do 1</w:t>
      </w:r>
      <w:r w:rsidR="00EF138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4. </w:t>
      </w:r>
      <w:r w:rsidR="00741177"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daného </w:t>
      </w:r>
      <w:proofErr w:type="gramStart"/>
      <w:r w:rsidR="00741177"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roku</w:t>
      </w:r>
      <w:r w:rsidR="00741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/pokud</w:t>
      </w:r>
      <w:proofErr w:type="gram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nebude vyčerpána alokace již v 1. výzvě – </w:t>
      </w:r>
      <w:r w:rsidR="00A72EE1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dne vyhlášení 2. výzvy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30. 9. </w:t>
      </w:r>
      <w:r w:rsidR="00741177" w:rsidRPr="0074117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daného roku</w:t>
      </w:r>
      <w:r w:rsidR="008045F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411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117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24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83705" w:rsidRPr="00E5357C" w:rsidRDefault="00883705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Jakákoli žádost obdržená po termínu podání žádosti nebude přijata. </w:t>
      </w:r>
    </w:p>
    <w:p w:rsidR="00883705" w:rsidRPr="00E5357C" w:rsidRDefault="00883705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883705" w:rsidRPr="00E5357C" w:rsidRDefault="00883705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10. Termíny vyúčtování</w:t>
      </w:r>
    </w:p>
    <w:p w:rsidR="004A55B8" w:rsidRPr="00E5357C" w:rsidRDefault="004A55B8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89245A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Projekt bude vyúčtován do </w:t>
      </w:r>
      <w:proofErr w:type="gramStart"/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30ti</w:t>
      </w:r>
      <w:proofErr w:type="gramEnd"/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dnů od ukončení projektu, nejpozději však do 15. 1. následujícího roku.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A4ED9" w:rsidRPr="00E5357C" w:rsidRDefault="00CA4ED9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11. Závěrečné ustanovení</w:t>
      </w:r>
    </w:p>
    <w:p w:rsidR="00CA4ED9" w:rsidRPr="00430DDC" w:rsidRDefault="00430DDC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30DDC">
        <w:rPr>
          <w:rFonts w:asciiTheme="minorHAnsi" w:hAnsiTheme="minorHAnsi" w:cstheme="minorHAnsi"/>
          <w:b w:val="0"/>
          <w:color w:val="000000" w:themeColor="text1"/>
          <w:sz w:val="22"/>
          <w:szCs w:val="22"/>
          <w:highlight w:val="yellow"/>
        </w:rPr>
        <w:t xml:space="preserve">Tento Program podpory </w:t>
      </w:r>
      <w:r w:rsidRPr="00430DDC">
        <w:rPr>
          <w:rFonts w:asciiTheme="minorHAnsi" w:hAnsiTheme="minorHAnsi" w:cstheme="minorHAnsi"/>
          <w:b w:val="0"/>
          <w:color w:val="000000"/>
          <w:sz w:val="22"/>
          <w:szCs w:val="22"/>
          <w:highlight w:val="yellow"/>
        </w:rPr>
        <w:t xml:space="preserve">aktivit v sociální oblasti </w:t>
      </w:r>
      <w:r w:rsidRPr="00430DDC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byl schválen usnesením zastupitelstva města Český Brod č. ……. </w:t>
      </w:r>
      <w:proofErr w:type="gramStart"/>
      <w:r w:rsidRPr="00430DDC">
        <w:rPr>
          <w:rFonts w:asciiTheme="minorHAnsi" w:hAnsiTheme="minorHAnsi" w:cstheme="minorHAnsi"/>
          <w:b w:val="0"/>
          <w:sz w:val="22"/>
          <w:szCs w:val="22"/>
          <w:highlight w:val="yellow"/>
        </w:rPr>
        <w:t>dne</w:t>
      </w:r>
      <w:proofErr w:type="gramEnd"/>
      <w:r w:rsidRPr="00430DDC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……… a nabývá účinnosti dne ……….</w:t>
      </w:r>
    </w:p>
    <w:p w:rsidR="00CA4ED9" w:rsidRPr="00E5357C" w:rsidRDefault="00CA4ED9" w:rsidP="0089245A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/>
          <w:sz w:val="22"/>
          <w:szCs w:val="22"/>
        </w:rPr>
        <w:t>Schválením tohoto Programu podpory aktivit v sociální oblasti se ruší Program podpory</w:t>
      </w:r>
      <w:r w:rsidR="000F326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aktivit </w:t>
      </w:r>
      <w:r w:rsidRPr="00E5357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 sociální oblasti ze dne </w:t>
      </w:r>
      <w:proofErr w:type="gramStart"/>
      <w:r w:rsidR="00741177" w:rsidRPr="00741177">
        <w:rPr>
          <w:rFonts w:asciiTheme="minorHAnsi" w:hAnsiTheme="minorHAnsi" w:cstheme="minorHAnsi"/>
          <w:b w:val="0"/>
          <w:color w:val="000000"/>
          <w:sz w:val="22"/>
          <w:szCs w:val="22"/>
          <w:highlight w:val="yellow"/>
        </w:rPr>
        <w:t>31.1.2018</w:t>
      </w:r>
      <w:proofErr w:type="gramEnd"/>
      <w:r w:rsidR="00741177" w:rsidRPr="00741177">
        <w:rPr>
          <w:rFonts w:asciiTheme="minorHAnsi" w:hAnsiTheme="minorHAnsi" w:cstheme="minorHAnsi"/>
          <w:b w:val="0"/>
          <w:color w:val="000000"/>
          <w:sz w:val="22"/>
          <w:szCs w:val="22"/>
          <w:highlight w:val="yellow"/>
        </w:rPr>
        <w:t>.</w:t>
      </w:r>
    </w:p>
    <w:p w:rsidR="0089245A" w:rsidRDefault="0089245A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Kompetentními pracovníky pro vyřizo</w:t>
      </w:r>
      <w:r w:rsidR="00BE5D7F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vání 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této agendy jsou:</w:t>
      </w:r>
    </w:p>
    <w:p w:rsidR="00883705" w:rsidRPr="00E5357C" w:rsidRDefault="00883705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9A630D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9A630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Ve věcech finančních:</w:t>
      </w:r>
    </w:p>
    <w:p w:rsidR="004A55B8" w:rsidRPr="00E5357C" w:rsidRDefault="004A55B8" w:rsidP="00D077A0">
      <w:pPr>
        <w:tabs>
          <w:tab w:val="left" w:pos="48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630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vedoucí finančního odboru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A55B8" w:rsidRPr="00E5357C" w:rsidRDefault="004A55B8" w:rsidP="00D077A0">
      <w:pPr>
        <w:tabs>
          <w:tab w:val="left" w:pos="48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430DD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430DD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Ve věcech </w:t>
      </w:r>
      <w:r w:rsidR="00741177" w:rsidRPr="00430DD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podání žádosti:</w:t>
      </w:r>
      <w:bookmarkStart w:id="0" w:name="_GoBack"/>
      <w:bookmarkEnd w:id="0"/>
    </w:p>
    <w:p w:rsidR="00430DDC" w:rsidRPr="00430DDC" w:rsidRDefault="009A630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koordinátor komunitního plánování - </w:t>
      </w:r>
      <w:r w:rsidR="00430DDC" w:rsidRPr="00430DD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odbor sociálních věcí</w:t>
      </w:r>
    </w:p>
    <w:p w:rsidR="00430DDC" w:rsidRPr="00E5357C" w:rsidRDefault="00430DDC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83705" w:rsidRDefault="00883705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7AD" w:rsidRDefault="00052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Přílohy:</w:t>
      </w:r>
    </w:p>
    <w:p w:rsidR="000527AD" w:rsidRDefault="000527AD" w:rsidP="000527AD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7AD" w:rsidRPr="000527AD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</w:pP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>Formulář Žádosti o dotaci</w:t>
      </w:r>
    </w:p>
    <w:p w:rsidR="000527AD" w:rsidRPr="000527AD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</w:pP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>Formulář Rozpočtu projektu</w:t>
      </w:r>
    </w:p>
    <w:p w:rsidR="000527AD" w:rsidRPr="000527AD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</w:pP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>Formulář Vyúčtování dotace</w:t>
      </w:r>
    </w:p>
    <w:p w:rsidR="000527AD" w:rsidRPr="000527AD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</w:pP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>Čestné prohlášení o vypo</w:t>
      </w:r>
      <w:r w:rsidRPr="000527AD">
        <w:rPr>
          <w:rFonts w:asciiTheme="minorHAnsi" w:hAnsiTheme="minorHAnsi" w:cstheme="minorHAnsi" w:hint="eastAsia"/>
          <w:sz w:val="22"/>
          <w:szCs w:val="22"/>
          <w:highlight w:val="yellow"/>
          <w:lang w:eastAsia="hi-IN" w:bidi="hi-IN"/>
        </w:rPr>
        <w:t>řá</w:t>
      </w: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>dání závazk</w:t>
      </w:r>
      <w:r w:rsidRPr="000527AD">
        <w:rPr>
          <w:rFonts w:asciiTheme="minorHAnsi" w:hAnsiTheme="minorHAnsi" w:cstheme="minorHAnsi" w:hint="eastAsia"/>
          <w:sz w:val="22"/>
          <w:szCs w:val="22"/>
          <w:highlight w:val="yellow"/>
          <w:lang w:eastAsia="hi-IN" w:bidi="hi-IN"/>
        </w:rPr>
        <w:t>ů</w:t>
      </w: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 xml:space="preserve"> a souhlas s užitím osobních údaj</w:t>
      </w:r>
      <w:r w:rsidRPr="000527AD">
        <w:rPr>
          <w:rFonts w:asciiTheme="minorHAnsi" w:hAnsiTheme="minorHAnsi" w:cstheme="minorHAnsi" w:hint="eastAsia"/>
          <w:sz w:val="22"/>
          <w:szCs w:val="22"/>
          <w:highlight w:val="yellow"/>
          <w:lang w:eastAsia="hi-IN" w:bidi="hi-IN"/>
        </w:rPr>
        <w:t>ů</w:t>
      </w:r>
    </w:p>
    <w:p w:rsidR="000527AD" w:rsidRPr="00004D32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0527AD"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  <w:t>Vzor smlouvy o poskytnutí dotaci</w:t>
      </w:r>
    </w:p>
    <w:p w:rsidR="000527AD" w:rsidRPr="000527AD" w:rsidRDefault="000527AD" w:rsidP="000527AD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A55B8" w:rsidRPr="00E535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1D" w:rsidRDefault="00BE061D" w:rsidP="00434F34">
      <w:r>
        <w:separator/>
      </w:r>
    </w:p>
  </w:endnote>
  <w:endnote w:type="continuationSeparator" w:id="0">
    <w:p w:rsidR="00BE061D" w:rsidRDefault="00BE061D" w:rsidP="004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346046"/>
      <w:docPartObj>
        <w:docPartGallery w:val="Page Numbers (Bottom of Page)"/>
        <w:docPartUnique/>
      </w:docPartObj>
    </w:sdtPr>
    <w:sdtEndPr/>
    <w:sdtContent>
      <w:p w:rsidR="00434F34" w:rsidRDefault="00434F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0D">
          <w:rPr>
            <w:noProof/>
          </w:rPr>
          <w:t>9</w:t>
        </w:r>
        <w:r>
          <w:fldChar w:fldCharType="end"/>
        </w:r>
      </w:p>
    </w:sdtContent>
  </w:sdt>
  <w:p w:rsidR="00434F34" w:rsidRDefault="00434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1D" w:rsidRDefault="00BE061D" w:rsidP="00434F34">
      <w:r>
        <w:separator/>
      </w:r>
    </w:p>
  </w:footnote>
  <w:footnote w:type="continuationSeparator" w:id="0">
    <w:p w:rsidR="00BE061D" w:rsidRDefault="00BE061D" w:rsidP="0043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5904F0"/>
    <w:multiLevelType w:val="hybridMultilevel"/>
    <w:tmpl w:val="D602A2D4"/>
    <w:lvl w:ilvl="0" w:tplc="040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0C23AE4"/>
    <w:multiLevelType w:val="hybridMultilevel"/>
    <w:tmpl w:val="7DE8CA68"/>
    <w:lvl w:ilvl="0" w:tplc="3EAA5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4AE"/>
    <w:multiLevelType w:val="hybridMultilevel"/>
    <w:tmpl w:val="44D882B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B2953DB"/>
    <w:multiLevelType w:val="hybridMultilevel"/>
    <w:tmpl w:val="90B4E292"/>
    <w:lvl w:ilvl="0" w:tplc="9BACA0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A8662E"/>
    <w:multiLevelType w:val="multilevel"/>
    <w:tmpl w:val="754EB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462DFD"/>
    <w:multiLevelType w:val="multilevel"/>
    <w:tmpl w:val="B41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11A22125"/>
    <w:multiLevelType w:val="hybridMultilevel"/>
    <w:tmpl w:val="A906D708"/>
    <w:lvl w:ilvl="0" w:tplc="C85C1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A6818"/>
    <w:multiLevelType w:val="hybridMultilevel"/>
    <w:tmpl w:val="5AAA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38E"/>
    <w:multiLevelType w:val="hybridMultilevel"/>
    <w:tmpl w:val="DE40F9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F40111"/>
    <w:multiLevelType w:val="hybridMultilevel"/>
    <w:tmpl w:val="2168F2A4"/>
    <w:lvl w:ilvl="0" w:tplc="0D0838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A0E47F2"/>
    <w:multiLevelType w:val="hybridMultilevel"/>
    <w:tmpl w:val="4C1ADC74"/>
    <w:lvl w:ilvl="0" w:tplc="AA02A2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90FFB"/>
    <w:multiLevelType w:val="hybridMultilevel"/>
    <w:tmpl w:val="FC828D7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60243FB"/>
    <w:multiLevelType w:val="hybridMultilevel"/>
    <w:tmpl w:val="7B96A67C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7FD603D"/>
    <w:multiLevelType w:val="hybridMultilevel"/>
    <w:tmpl w:val="BBDC5D74"/>
    <w:lvl w:ilvl="0" w:tplc="0405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5">
    <w:nsid w:val="290132E8"/>
    <w:multiLevelType w:val="hybridMultilevel"/>
    <w:tmpl w:val="CD4C7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25D21"/>
    <w:multiLevelType w:val="hybridMultilevel"/>
    <w:tmpl w:val="1FA6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F10EE"/>
    <w:multiLevelType w:val="hybridMultilevel"/>
    <w:tmpl w:val="40A2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5F0"/>
    <w:multiLevelType w:val="hybridMultilevel"/>
    <w:tmpl w:val="0EEA9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F5F31"/>
    <w:multiLevelType w:val="hybridMultilevel"/>
    <w:tmpl w:val="46E40C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F680F"/>
    <w:multiLevelType w:val="multilevel"/>
    <w:tmpl w:val="C1A69FC2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1">
    <w:nsid w:val="48D25BEB"/>
    <w:multiLevelType w:val="hybridMultilevel"/>
    <w:tmpl w:val="E472661C"/>
    <w:lvl w:ilvl="0" w:tplc="3CB8C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02F30"/>
    <w:multiLevelType w:val="hybridMultilevel"/>
    <w:tmpl w:val="9C48F842"/>
    <w:lvl w:ilvl="0" w:tplc="07964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EA3B13"/>
    <w:multiLevelType w:val="hybridMultilevel"/>
    <w:tmpl w:val="03BC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33A5E"/>
    <w:multiLevelType w:val="hybridMultilevel"/>
    <w:tmpl w:val="EF00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F5B42"/>
    <w:multiLevelType w:val="hybridMultilevel"/>
    <w:tmpl w:val="8E221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867EF"/>
    <w:multiLevelType w:val="hybridMultilevel"/>
    <w:tmpl w:val="65285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4F7D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56AEF"/>
    <w:multiLevelType w:val="hybridMultilevel"/>
    <w:tmpl w:val="7ECE3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7F5D4C"/>
    <w:multiLevelType w:val="hybridMultilevel"/>
    <w:tmpl w:val="F4E0B94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8B07361"/>
    <w:multiLevelType w:val="hybridMultilevel"/>
    <w:tmpl w:val="990840D2"/>
    <w:lvl w:ilvl="0" w:tplc="969EA5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5D572B"/>
    <w:multiLevelType w:val="hybridMultilevel"/>
    <w:tmpl w:val="2B688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C452F"/>
    <w:multiLevelType w:val="multilevel"/>
    <w:tmpl w:val="9C0E49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2">
    <w:nsid w:val="6A0C249D"/>
    <w:multiLevelType w:val="hybridMultilevel"/>
    <w:tmpl w:val="D354C6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30411"/>
    <w:multiLevelType w:val="hybridMultilevel"/>
    <w:tmpl w:val="58C05AE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>
    <w:nsid w:val="76D518EE"/>
    <w:multiLevelType w:val="hybridMultilevel"/>
    <w:tmpl w:val="4D1E0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B57E9"/>
    <w:multiLevelType w:val="hybridMultilevel"/>
    <w:tmpl w:val="78306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11EA5"/>
    <w:multiLevelType w:val="hybridMultilevel"/>
    <w:tmpl w:val="A0DED7C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DB026BF"/>
    <w:multiLevelType w:val="hybridMultilevel"/>
    <w:tmpl w:val="605C27A0"/>
    <w:lvl w:ilvl="0" w:tplc="0000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34"/>
  </w:num>
  <w:num w:numId="6">
    <w:abstractNumId w:val="14"/>
  </w:num>
  <w:num w:numId="7">
    <w:abstractNumId w:val="20"/>
  </w:num>
  <w:num w:numId="8">
    <w:abstractNumId w:val="0"/>
  </w:num>
  <w:num w:numId="9">
    <w:abstractNumId w:val="37"/>
  </w:num>
  <w:num w:numId="10">
    <w:abstractNumId w:val="26"/>
  </w:num>
  <w:num w:numId="11">
    <w:abstractNumId w:val="9"/>
  </w:num>
  <w:num w:numId="12">
    <w:abstractNumId w:val="32"/>
  </w:num>
  <w:num w:numId="13">
    <w:abstractNumId w:val="23"/>
  </w:num>
  <w:num w:numId="14">
    <w:abstractNumId w:val="27"/>
  </w:num>
  <w:num w:numId="15">
    <w:abstractNumId w:val="33"/>
  </w:num>
  <w:num w:numId="16">
    <w:abstractNumId w:val="28"/>
  </w:num>
  <w:num w:numId="17">
    <w:abstractNumId w:val="31"/>
  </w:num>
  <w:num w:numId="18">
    <w:abstractNumId w:val="11"/>
  </w:num>
  <w:num w:numId="19">
    <w:abstractNumId w:val="30"/>
  </w:num>
  <w:num w:numId="20">
    <w:abstractNumId w:val="22"/>
  </w:num>
  <w:num w:numId="21">
    <w:abstractNumId w:val="10"/>
  </w:num>
  <w:num w:numId="22">
    <w:abstractNumId w:val="4"/>
  </w:num>
  <w:num w:numId="23">
    <w:abstractNumId w:val="21"/>
  </w:num>
  <w:num w:numId="24">
    <w:abstractNumId w:val="7"/>
  </w:num>
  <w:num w:numId="25">
    <w:abstractNumId w:val="29"/>
  </w:num>
  <w:num w:numId="26">
    <w:abstractNumId w:val="25"/>
  </w:num>
  <w:num w:numId="27">
    <w:abstractNumId w:val="16"/>
  </w:num>
  <w:num w:numId="28">
    <w:abstractNumId w:val="5"/>
  </w:num>
  <w:num w:numId="29">
    <w:abstractNumId w:val="24"/>
  </w:num>
  <w:num w:numId="30">
    <w:abstractNumId w:val="35"/>
  </w:num>
  <w:num w:numId="31">
    <w:abstractNumId w:val="36"/>
  </w:num>
  <w:num w:numId="32">
    <w:abstractNumId w:val="18"/>
  </w:num>
  <w:num w:numId="33">
    <w:abstractNumId w:val="19"/>
  </w:num>
  <w:num w:numId="34">
    <w:abstractNumId w:val="2"/>
  </w:num>
  <w:num w:numId="35">
    <w:abstractNumId w:val="17"/>
  </w:num>
  <w:num w:numId="36">
    <w:abstractNumId w:val="8"/>
  </w:num>
  <w:num w:numId="37">
    <w:abstractNumId w:val="1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3A"/>
    <w:rsid w:val="000055A9"/>
    <w:rsid w:val="00012325"/>
    <w:rsid w:val="0002308A"/>
    <w:rsid w:val="00033BB3"/>
    <w:rsid w:val="000355B6"/>
    <w:rsid w:val="000527AD"/>
    <w:rsid w:val="00074BD1"/>
    <w:rsid w:val="00086637"/>
    <w:rsid w:val="000A54CE"/>
    <w:rsid w:val="000C41D8"/>
    <w:rsid w:val="000D5D7D"/>
    <w:rsid w:val="000F326D"/>
    <w:rsid w:val="00112DD9"/>
    <w:rsid w:val="001347B0"/>
    <w:rsid w:val="00137395"/>
    <w:rsid w:val="001525D7"/>
    <w:rsid w:val="00153D2B"/>
    <w:rsid w:val="00160AE9"/>
    <w:rsid w:val="00177BF3"/>
    <w:rsid w:val="0019006D"/>
    <w:rsid w:val="001B3EE0"/>
    <w:rsid w:val="0022733E"/>
    <w:rsid w:val="00245BA2"/>
    <w:rsid w:val="002833C0"/>
    <w:rsid w:val="002B2264"/>
    <w:rsid w:val="002B70A0"/>
    <w:rsid w:val="002C3C86"/>
    <w:rsid w:val="002E110F"/>
    <w:rsid w:val="00316927"/>
    <w:rsid w:val="0035526E"/>
    <w:rsid w:val="003738AB"/>
    <w:rsid w:val="0038450E"/>
    <w:rsid w:val="003B5859"/>
    <w:rsid w:val="003C1076"/>
    <w:rsid w:val="003D2954"/>
    <w:rsid w:val="003E0A79"/>
    <w:rsid w:val="004274C1"/>
    <w:rsid w:val="00427C79"/>
    <w:rsid w:val="00430DDC"/>
    <w:rsid w:val="00434794"/>
    <w:rsid w:val="00434F34"/>
    <w:rsid w:val="00454E6E"/>
    <w:rsid w:val="0047758F"/>
    <w:rsid w:val="004A55B8"/>
    <w:rsid w:val="004B4CC5"/>
    <w:rsid w:val="004C4B7F"/>
    <w:rsid w:val="004C70F1"/>
    <w:rsid w:val="004D18C4"/>
    <w:rsid w:val="004E102C"/>
    <w:rsid w:val="004F1507"/>
    <w:rsid w:val="00521EBB"/>
    <w:rsid w:val="00556188"/>
    <w:rsid w:val="00560EA4"/>
    <w:rsid w:val="00566974"/>
    <w:rsid w:val="00582AA8"/>
    <w:rsid w:val="005A7240"/>
    <w:rsid w:val="00611559"/>
    <w:rsid w:val="00614EAB"/>
    <w:rsid w:val="00636CC0"/>
    <w:rsid w:val="00652764"/>
    <w:rsid w:val="00654866"/>
    <w:rsid w:val="006635C6"/>
    <w:rsid w:val="00673A16"/>
    <w:rsid w:val="00693A6D"/>
    <w:rsid w:val="006A37AD"/>
    <w:rsid w:val="006A4C5B"/>
    <w:rsid w:val="006B5DF6"/>
    <w:rsid w:val="006C232C"/>
    <w:rsid w:val="007147D4"/>
    <w:rsid w:val="00716465"/>
    <w:rsid w:val="00716B68"/>
    <w:rsid w:val="00741177"/>
    <w:rsid w:val="00744ABE"/>
    <w:rsid w:val="007755FD"/>
    <w:rsid w:val="007770E5"/>
    <w:rsid w:val="0077789D"/>
    <w:rsid w:val="00784C3A"/>
    <w:rsid w:val="0079244B"/>
    <w:rsid w:val="007929B7"/>
    <w:rsid w:val="007E4E64"/>
    <w:rsid w:val="007F1365"/>
    <w:rsid w:val="007F36A7"/>
    <w:rsid w:val="007F7663"/>
    <w:rsid w:val="008045F4"/>
    <w:rsid w:val="0081619A"/>
    <w:rsid w:val="00861825"/>
    <w:rsid w:val="00883705"/>
    <w:rsid w:val="00883E96"/>
    <w:rsid w:val="008847D5"/>
    <w:rsid w:val="0089245A"/>
    <w:rsid w:val="008A0FB7"/>
    <w:rsid w:val="008A2E41"/>
    <w:rsid w:val="008B6B89"/>
    <w:rsid w:val="008D549E"/>
    <w:rsid w:val="008E0CFD"/>
    <w:rsid w:val="008E5D0B"/>
    <w:rsid w:val="008F369D"/>
    <w:rsid w:val="009055AE"/>
    <w:rsid w:val="00922821"/>
    <w:rsid w:val="00954B8B"/>
    <w:rsid w:val="00971D15"/>
    <w:rsid w:val="0098659B"/>
    <w:rsid w:val="00986B62"/>
    <w:rsid w:val="00996953"/>
    <w:rsid w:val="009979B1"/>
    <w:rsid w:val="009A153A"/>
    <w:rsid w:val="009A51A8"/>
    <w:rsid w:val="009A630D"/>
    <w:rsid w:val="009D29A0"/>
    <w:rsid w:val="009E017F"/>
    <w:rsid w:val="00A577BF"/>
    <w:rsid w:val="00A60BCC"/>
    <w:rsid w:val="00A63792"/>
    <w:rsid w:val="00A72951"/>
    <w:rsid w:val="00A72EE1"/>
    <w:rsid w:val="00AA2E95"/>
    <w:rsid w:val="00AA4D38"/>
    <w:rsid w:val="00B135B4"/>
    <w:rsid w:val="00B239DB"/>
    <w:rsid w:val="00B24567"/>
    <w:rsid w:val="00B264C2"/>
    <w:rsid w:val="00B778CB"/>
    <w:rsid w:val="00B83BF7"/>
    <w:rsid w:val="00B85CDE"/>
    <w:rsid w:val="00BC30B0"/>
    <w:rsid w:val="00BE061D"/>
    <w:rsid w:val="00BE5D7F"/>
    <w:rsid w:val="00C07DF2"/>
    <w:rsid w:val="00C2337A"/>
    <w:rsid w:val="00C33D1B"/>
    <w:rsid w:val="00C362DA"/>
    <w:rsid w:val="00C40BD4"/>
    <w:rsid w:val="00C43155"/>
    <w:rsid w:val="00C440F5"/>
    <w:rsid w:val="00C707DA"/>
    <w:rsid w:val="00C77B9B"/>
    <w:rsid w:val="00CA1B90"/>
    <w:rsid w:val="00CA3B6C"/>
    <w:rsid w:val="00CA4ED9"/>
    <w:rsid w:val="00CB0512"/>
    <w:rsid w:val="00CC6579"/>
    <w:rsid w:val="00CD7846"/>
    <w:rsid w:val="00D077A0"/>
    <w:rsid w:val="00D07C35"/>
    <w:rsid w:val="00D53C6C"/>
    <w:rsid w:val="00D96B81"/>
    <w:rsid w:val="00DA0753"/>
    <w:rsid w:val="00DA2621"/>
    <w:rsid w:val="00DA4845"/>
    <w:rsid w:val="00DC08CD"/>
    <w:rsid w:val="00DC18D6"/>
    <w:rsid w:val="00DF3636"/>
    <w:rsid w:val="00E148BB"/>
    <w:rsid w:val="00E14D46"/>
    <w:rsid w:val="00E2391F"/>
    <w:rsid w:val="00E32454"/>
    <w:rsid w:val="00E508CA"/>
    <w:rsid w:val="00E5357C"/>
    <w:rsid w:val="00EA47E8"/>
    <w:rsid w:val="00EF138B"/>
    <w:rsid w:val="00F15795"/>
    <w:rsid w:val="00F21FDE"/>
    <w:rsid w:val="00F267A4"/>
    <w:rsid w:val="00F27428"/>
    <w:rsid w:val="00F314F3"/>
    <w:rsid w:val="00F4797B"/>
    <w:rsid w:val="00F5296B"/>
    <w:rsid w:val="00F53959"/>
    <w:rsid w:val="00F73806"/>
    <w:rsid w:val="00F874BF"/>
    <w:rsid w:val="00F93A7C"/>
    <w:rsid w:val="00F965D9"/>
    <w:rsid w:val="00FA54B7"/>
    <w:rsid w:val="00FC2977"/>
    <w:rsid w:val="00FC42E2"/>
    <w:rsid w:val="00FC4A59"/>
    <w:rsid w:val="00FC70C9"/>
    <w:rsid w:val="00FE20A6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5B8"/>
    <w:pPr>
      <w:keepNext/>
      <w:jc w:val="both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A55B8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Nzev">
    <w:name w:val="Title"/>
    <w:basedOn w:val="Normln"/>
    <w:link w:val="NzevChar"/>
    <w:qFormat/>
    <w:rsid w:val="004A55B8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4A55B8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4A55B8"/>
    <w:rPr>
      <w:b/>
      <w:bCs/>
      <w:color w:val="000000"/>
      <w:sz w:val="24"/>
      <w:szCs w:val="24"/>
      <w:lang w:val="cs-CZ" w:eastAsia="cs-CZ" w:bidi="ar-SA"/>
    </w:rPr>
  </w:style>
  <w:style w:type="character" w:styleId="Hypertextovodkaz">
    <w:name w:val="Hyperlink"/>
    <w:semiHidden/>
    <w:rsid w:val="004A55B8"/>
    <w:rPr>
      <w:rFonts w:cs="Times New Roman"/>
      <w:color w:val="0000FF"/>
      <w:u w:val="single"/>
    </w:rPr>
  </w:style>
  <w:style w:type="character" w:styleId="Odkaznakoment">
    <w:name w:val="annotation reference"/>
    <w:rsid w:val="00BE5D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5D7F"/>
  </w:style>
  <w:style w:type="paragraph" w:styleId="Pedmtkomente">
    <w:name w:val="annotation subject"/>
    <w:basedOn w:val="Textkomente"/>
    <w:next w:val="Textkomente"/>
    <w:link w:val="PedmtkomenteChar"/>
    <w:rsid w:val="00BE5D7F"/>
    <w:rPr>
      <w:b/>
      <w:bCs/>
    </w:rPr>
  </w:style>
  <w:style w:type="character" w:customStyle="1" w:styleId="PedmtkomenteChar">
    <w:name w:val="Předmět komentáře Char"/>
    <w:link w:val="Pedmtkomente"/>
    <w:rsid w:val="00BE5D7F"/>
    <w:rPr>
      <w:b/>
      <w:bCs/>
    </w:rPr>
  </w:style>
  <w:style w:type="paragraph" w:styleId="Textbubliny">
    <w:name w:val="Balloon Text"/>
    <w:basedOn w:val="Normln"/>
    <w:link w:val="TextbublinyChar"/>
    <w:rsid w:val="00BE5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5D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5B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51A8"/>
    <w:pPr>
      <w:ind w:left="708"/>
    </w:pPr>
  </w:style>
  <w:style w:type="paragraph" w:customStyle="1" w:styleId="Default">
    <w:name w:val="Default"/>
    <w:rsid w:val="00D96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34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4F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F34"/>
    <w:rPr>
      <w:sz w:val="24"/>
      <w:szCs w:val="24"/>
    </w:rPr>
  </w:style>
  <w:style w:type="table" w:styleId="Mkatabulky">
    <w:name w:val="Table Grid"/>
    <w:basedOn w:val="Normlntabulka"/>
    <w:uiPriority w:val="59"/>
    <w:rsid w:val="00F21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5B8"/>
    <w:pPr>
      <w:keepNext/>
      <w:jc w:val="both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A55B8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Nzev">
    <w:name w:val="Title"/>
    <w:basedOn w:val="Normln"/>
    <w:link w:val="NzevChar"/>
    <w:qFormat/>
    <w:rsid w:val="004A55B8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4A55B8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4A55B8"/>
    <w:rPr>
      <w:b/>
      <w:bCs/>
      <w:color w:val="000000"/>
      <w:sz w:val="24"/>
      <w:szCs w:val="24"/>
      <w:lang w:val="cs-CZ" w:eastAsia="cs-CZ" w:bidi="ar-SA"/>
    </w:rPr>
  </w:style>
  <w:style w:type="character" w:styleId="Hypertextovodkaz">
    <w:name w:val="Hyperlink"/>
    <w:semiHidden/>
    <w:rsid w:val="004A55B8"/>
    <w:rPr>
      <w:rFonts w:cs="Times New Roman"/>
      <w:color w:val="0000FF"/>
      <w:u w:val="single"/>
    </w:rPr>
  </w:style>
  <w:style w:type="character" w:styleId="Odkaznakoment">
    <w:name w:val="annotation reference"/>
    <w:rsid w:val="00BE5D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5D7F"/>
  </w:style>
  <w:style w:type="paragraph" w:styleId="Pedmtkomente">
    <w:name w:val="annotation subject"/>
    <w:basedOn w:val="Textkomente"/>
    <w:next w:val="Textkomente"/>
    <w:link w:val="PedmtkomenteChar"/>
    <w:rsid w:val="00BE5D7F"/>
    <w:rPr>
      <w:b/>
      <w:bCs/>
    </w:rPr>
  </w:style>
  <w:style w:type="character" w:customStyle="1" w:styleId="PedmtkomenteChar">
    <w:name w:val="Předmět komentáře Char"/>
    <w:link w:val="Pedmtkomente"/>
    <w:rsid w:val="00BE5D7F"/>
    <w:rPr>
      <w:b/>
      <w:bCs/>
    </w:rPr>
  </w:style>
  <w:style w:type="paragraph" w:styleId="Textbubliny">
    <w:name w:val="Balloon Text"/>
    <w:basedOn w:val="Normln"/>
    <w:link w:val="TextbublinyChar"/>
    <w:rsid w:val="00BE5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5D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5B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51A8"/>
    <w:pPr>
      <w:ind w:left="708"/>
    </w:pPr>
  </w:style>
  <w:style w:type="paragraph" w:customStyle="1" w:styleId="Default">
    <w:name w:val="Default"/>
    <w:rsid w:val="00D96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34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4F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F34"/>
    <w:rPr>
      <w:sz w:val="24"/>
      <w:szCs w:val="24"/>
    </w:rPr>
  </w:style>
  <w:style w:type="table" w:styleId="Mkatabulky">
    <w:name w:val="Table Grid"/>
    <w:basedOn w:val="Normlntabulka"/>
    <w:uiPriority w:val="59"/>
    <w:rsid w:val="00F21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2576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Český Brod</vt:lpstr>
    </vt:vector>
  </TitlesOfParts>
  <Company>Pečky</Company>
  <LinksUpToDate>false</LinksUpToDate>
  <CharactersWithSpaces>17745</CharactersWithSpaces>
  <SharedDoc>false</SharedDoc>
  <HLinks>
    <vt:vector size="12" baseType="variant"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mailto:vomackova@cesbrod.cz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mailto:sahulova@cesbrod.cz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Český Brod</dc:title>
  <dc:creator>dusan</dc:creator>
  <cp:lastModifiedBy>Fejfarova Martina</cp:lastModifiedBy>
  <cp:revision>13</cp:revision>
  <cp:lastPrinted>2019-01-09T09:55:00Z</cp:lastPrinted>
  <dcterms:created xsi:type="dcterms:W3CDTF">2019-01-08T13:45:00Z</dcterms:created>
  <dcterms:modified xsi:type="dcterms:W3CDTF">2019-01-11T08:52:00Z</dcterms:modified>
</cp:coreProperties>
</file>