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C" w:rsidRPr="0089026C" w:rsidRDefault="0089026C" w:rsidP="0089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9026C">
        <w:rPr>
          <w:rFonts w:ascii="Arial" w:hAnsi="Arial" w:cs="Arial"/>
          <w:b/>
          <w:color w:val="000000"/>
          <w:sz w:val="24"/>
          <w:szCs w:val="24"/>
        </w:rPr>
        <w:t>Komentář – střednědobý rozpočtový výhled 20</w:t>
      </w:r>
      <w:r w:rsidR="00DD5BFA">
        <w:rPr>
          <w:rFonts w:ascii="Arial" w:hAnsi="Arial" w:cs="Arial"/>
          <w:b/>
          <w:color w:val="000000"/>
          <w:sz w:val="24"/>
          <w:szCs w:val="24"/>
        </w:rPr>
        <w:t>20</w:t>
      </w:r>
      <w:r w:rsidRPr="0089026C">
        <w:rPr>
          <w:rFonts w:ascii="Arial" w:hAnsi="Arial" w:cs="Arial"/>
          <w:b/>
          <w:color w:val="000000"/>
          <w:sz w:val="24"/>
          <w:szCs w:val="24"/>
        </w:rPr>
        <w:t>-202</w:t>
      </w:r>
      <w:r w:rsidR="00DD5BFA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89026C" w:rsidRDefault="0089026C" w:rsidP="00890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026C" w:rsidRDefault="0089026C" w:rsidP="00DD5B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souladu s platnými předpisy je nutné předložit k projednání a ke schválení Střednědobý rozpočtový výhled, návrh výhledu byl zpracován na roky 20</w:t>
      </w:r>
      <w:r w:rsidR="00DD5BFA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DD5BFA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dle dostupných informací a předpokládaného vývoje.</w:t>
      </w:r>
    </w:p>
    <w:p w:rsidR="0089026C" w:rsidRDefault="0089026C" w:rsidP="00DD5B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Součástí výhledu jsou předpokládané příjmy na uvedené roky bez účelových dotací, dále předpokládané provozní výdaje včetně příspěvků na provoz zřizovaných příspěvkových organizací, investiční výdaje jsou uvedeny ve výši předpokládaného limitu z vlastních prostředků. </w:t>
      </w:r>
    </w:p>
    <w:p w:rsidR="0089026C" w:rsidRDefault="0089026C" w:rsidP="00DD5B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Rozpočtový výhled na jednotlivé roky je navržen jako přebytkový. Součástí střednědobého výhledu je zapracování splátek závazků města Český Brod dle platných smluv. </w:t>
      </w:r>
    </w:p>
    <w:p w:rsidR="00CC4F4B" w:rsidRDefault="00CC4F4B" w:rsidP="00DD5B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Návrh střednědobého výhledu byl řádně zveřejněn na úřední desce dne 7. 1. 2019.</w:t>
      </w:r>
    </w:p>
    <w:p w:rsidR="008C0E0E" w:rsidRDefault="008C0E0E" w:rsidP="00DD5BFA">
      <w:pPr>
        <w:jc w:val="both"/>
      </w:pPr>
      <w:bookmarkStart w:id="0" w:name="_GoBack"/>
      <w:bookmarkEnd w:id="0"/>
    </w:p>
    <w:sectPr w:rsidR="008C0E0E" w:rsidSect="00A0571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C"/>
    <w:rsid w:val="001E46DA"/>
    <w:rsid w:val="0089026C"/>
    <w:rsid w:val="008C0E0E"/>
    <w:rsid w:val="00CC4F4B"/>
    <w:rsid w:val="00D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Sahulova Jaroslava</dc:creator>
  <cp:lastModifiedBy>Sahulova Jaroslava</cp:lastModifiedBy>
  <cp:revision>6</cp:revision>
  <dcterms:created xsi:type="dcterms:W3CDTF">2019-01-09T14:04:00Z</dcterms:created>
  <dcterms:modified xsi:type="dcterms:W3CDTF">2019-01-09T14:38:00Z</dcterms:modified>
</cp:coreProperties>
</file>